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2A86DF24" w:rsidR="0009502C" w:rsidRPr="00A2550B" w:rsidRDefault="0078122A" w:rsidP="0009502C">
      <w:pPr>
        <w:jc w:val="center"/>
        <w:rPr>
          <w:rFonts w:asciiTheme="minorHAnsi" w:hAnsiTheme="minorHAnsi" w:cstheme="minorHAnsi"/>
          <w:b/>
          <w:szCs w:val="24"/>
        </w:rPr>
      </w:pPr>
      <w:r w:rsidRPr="00A2550B">
        <w:rPr>
          <w:rFonts w:asciiTheme="minorHAnsi" w:hAnsiTheme="minorHAnsi" w:cstheme="minorHAnsi"/>
          <w:b/>
          <w:szCs w:val="24"/>
        </w:rPr>
        <w:t>2</w:t>
      </w:r>
      <w:r>
        <w:rPr>
          <w:rFonts w:asciiTheme="minorHAnsi" w:hAnsiTheme="minorHAnsi" w:cstheme="minorHAnsi"/>
          <w:b/>
          <w:szCs w:val="24"/>
        </w:rPr>
        <w:t>4</w:t>
      </w:r>
      <w:r w:rsidRPr="0078122A">
        <w:rPr>
          <w:rFonts w:asciiTheme="minorHAnsi" w:hAnsiTheme="minorHAnsi" w:cstheme="minorHAnsi"/>
          <w:b/>
          <w:szCs w:val="24"/>
        </w:rPr>
        <w:t xml:space="preserve">-76653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752083" w:rsidRDefault="0009502C" w:rsidP="0009502C">
      <w:pPr>
        <w:rPr>
          <w:rFonts w:asciiTheme="minorHAnsi" w:hAnsiTheme="minorHAnsi" w:cstheme="minorHAnsi"/>
          <w:b/>
          <w:iCs/>
          <w:szCs w:val="24"/>
        </w:rPr>
      </w:pPr>
    </w:p>
    <w:p w14:paraId="7BA6175F" w14:textId="77777777" w:rsidR="0009502C" w:rsidRPr="00752083" w:rsidRDefault="0009502C" w:rsidP="0009502C">
      <w:pPr>
        <w:rPr>
          <w:rFonts w:asciiTheme="minorHAnsi" w:hAnsiTheme="minorHAnsi" w:cstheme="minorHAnsi"/>
          <w:b/>
          <w:iCs/>
          <w:szCs w:val="24"/>
        </w:rPr>
      </w:pPr>
      <w:r w:rsidRPr="00752083">
        <w:rPr>
          <w:rFonts w:asciiTheme="minorHAnsi" w:hAnsiTheme="minorHAnsi" w:cstheme="minorHAnsi"/>
          <w:b/>
          <w:iCs/>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742EFB">
        <w:tc>
          <w:tcPr>
            <w:tcW w:w="8630" w:type="dxa"/>
            <w:shd w:val="clear" w:color="auto" w:fill="FFFF99"/>
          </w:tcPr>
          <w:p w14:paraId="3248A8B8" w14:textId="77777777" w:rsidR="00F3082E" w:rsidRPr="00F3082E" w:rsidRDefault="00F3082E" w:rsidP="00F3082E">
            <w:pPr>
              <w:rPr>
                <w:rFonts w:asciiTheme="minorHAnsi" w:hAnsiTheme="minorHAnsi" w:cstheme="minorHAnsi"/>
                <w:color w:val="0033AB"/>
                <w:szCs w:val="24"/>
              </w:rPr>
            </w:pPr>
            <w:r w:rsidRPr="00F3082E">
              <w:rPr>
                <w:rFonts w:asciiTheme="minorHAnsi" w:hAnsiTheme="minorHAnsi" w:cstheme="minorHAnsi"/>
                <w:color w:val="0033AB"/>
                <w:szCs w:val="24"/>
              </w:rPr>
              <w:t xml:space="preserve">Indiana-headquartered Beam, Longest &amp; Neff Emergency Management (BLN Team) is pleased to present our qualifications and approach for designing and delivering Indiana’s energy rebate programs. Our team provides the State of Indiana with the following unique benefits:  </w:t>
            </w:r>
          </w:p>
          <w:p w14:paraId="6FB5D1F6" w14:textId="77777777" w:rsidR="00F3082E" w:rsidRPr="00F3082E" w:rsidRDefault="00F3082E" w:rsidP="00F3082E">
            <w:pPr>
              <w:pStyle w:val="ListParagraph"/>
              <w:numPr>
                <w:ilvl w:val="0"/>
                <w:numId w:val="32"/>
              </w:numPr>
              <w:rPr>
                <w:rFonts w:asciiTheme="minorHAnsi" w:hAnsiTheme="minorHAnsi" w:cstheme="minorHAnsi"/>
                <w:color w:val="0033AB"/>
                <w:szCs w:val="24"/>
              </w:rPr>
            </w:pPr>
            <w:r w:rsidRPr="00F3082E">
              <w:rPr>
                <w:rFonts w:asciiTheme="minorHAnsi" w:hAnsiTheme="minorHAnsi" w:cstheme="minorHAnsi"/>
                <w:color w:val="0033AB"/>
                <w:szCs w:val="24"/>
              </w:rPr>
              <w:t xml:space="preserve">Experience designing and implementing more than 750 energy rebate programs across the United States </w:t>
            </w:r>
          </w:p>
          <w:p w14:paraId="2D44AD93" w14:textId="5B194EA5" w:rsidR="00F3082E" w:rsidRPr="00F3082E" w:rsidRDefault="00F3082E" w:rsidP="00F3082E">
            <w:pPr>
              <w:pStyle w:val="ListParagraph"/>
              <w:numPr>
                <w:ilvl w:val="0"/>
                <w:numId w:val="32"/>
              </w:numPr>
              <w:rPr>
                <w:rFonts w:asciiTheme="minorHAnsi" w:hAnsiTheme="minorHAnsi" w:cstheme="minorHAnsi"/>
                <w:color w:val="0033AB"/>
                <w:szCs w:val="24"/>
              </w:rPr>
            </w:pPr>
            <w:r w:rsidRPr="00F3082E">
              <w:rPr>
                <w:rFonts w:asciiTheme="minorHAnsi" w:hAnsiTheme="minorHAnsi" w:cstheme="minorHAnsi"/>
                <w:color w:val="0033AB"/>
                <w:szCs w:val="24"/>
              </w:rPr>
              <w:t>Proven relationships with Indiana’s largest utilities hav</w:t>
            </w:r>
            <w:r w:rsidR="002223BB">
              <w:rPr>
                <w:rFonts w:asciiTheme="minorHAnsi" w:hAnsiTheme="minorHAnsi" w:cstheme="minorHAnsi"/>
                <w:color w:val="0033AB"/>
                <w:szCs w:val="24"/>
              </w:rPr>
              <w:t>ing</w:t>
            </w:r>
            <w:r w:rsidRPr="00F3082E">
              <w:rPr>
                <w:rFonts w:asciiTheme="minorHAnsi" w:hAnsiTheme="minorHAnsi" w:cstheme="minorHAnsi"/>
                <w:color w:val="0033AB"/>
                <w:szCs w:val="24"/>
              </w:rPr>
              <w:t xml:space="preserve"> partnered with multiple utilities to design &amp; implement their energy rebate programs</w:t>
            </w:r>
          </w:p>
          <w:p w14:paraId="3EC3A6C3" w14:textId="77777777" w:rsidR="00F3082E" w:rsidRPr="00F3082E" w:rsidRDefault="00F3082E" w:rsidP="00F3082E">
            <w:pPr>
              <w:pStyle w:val="ListParagraph"/>
              <w:numPr>
                <w:ilvl w:val="0"/>
                <w:numId w:val="32"/>
              </w:numPr>
              <w:rPr>
                <w:rFonts w:asciiTheme="minorHAnsi" w:hAnsiTheme="minorHAnsi" w:cstheme="minorHAnsi"/>
                <w:color w:val="0033AB"/>
                <w:szCs w:val="24"/>
              </w:rPr>
            </w:pPr>
            <w:r w:rsidRPr="00F3082E">
              <w:rPr>
                <w:rFonts w:asciiTheme="minorHAnsi" w:hAnsiTheme="minorHAnsi" w:cstheme="minorHAnsi"/>
                <w:color w:val="0033AB"/>
                <w:szCs w:val="24"/>
              </w:rPr>
              <w:t xml:space="preserve">More than $70B in federal funds managed </w:t>
            </w:r>
          </w:p>
          <w:p w14:paraId="72E14FD1" w14:textId="77777777" w:rsidR="00F3082E" w:rsidRPr="00F3082E" w:rsidRDefault="00F3082E" w:rsidP="00F3082E">
            <w:pPr>
              <w:pStyle w:val="ListParagraph"/>
              <w:numPr>
                <w:ilvl w:val="0"/>
                <w:numId w:val="32"/>
              </w:numPr>
              <w:rPr>
                <w:rFonts w:asciiTheme="minorHAnsi" w:hAnsiTheme="minorHAnsi" w:cstheme="minorHAnsi"/>
                <w:color w:val="0033AB"/>
                <w:szCs w:val="24"/>
              </w:rPr>
            </w:pPr>
            <w:r w:rsidRPr="00F3082E">
              <w:rPr>
                <w:rFonts w:asciiTheme="minorHAnsi" w:hAnsiTheme="minorHAnsi" w:cstheme="minorHAnsi"/>
                <w:color w:val="0033AB"/>
                <w:szCs w:val="24"/>
              </w:rPr>
              <w:t xml:space="preserve">A multi-faceted approach to achieving Justice 40 goals and requirements </w:t>
            </w:r>
          </w:p>
          <w:p w14:paraId="48C001FB" w14:textId="74EAF9BD" w:rsidR="00F3082E" w:rsidRPr="00F3082E" w:rsidRDefault="00F3082E" w:rsidP="00F3082E">
            <w:pPr>
              <w:pStyle w:val="ListParagraph"/>
              <w:numPr>
                <w:ilvl w:val="0"/>
                <w:numId w:val="32"/>
              </w:numPr>
              <w:rPr>
                <w:rFonts w:asciiTheme="minorHAnsi" w:hAnsiTheme="minorHAnsi" w:cstheme="minorHAnsi"/>
                <w:color w:val="0033AB"/>
                <w:szCs w:val="24"/>
              </w:rPr>
            </w:pPr>
            <w:r w:rsidRPr="00F3082E">
              <w:rPr>
                <w:rFonts w:asciiTheme="minorHAnsi" w:hAnsiTheme="minorHAnsi" w:cstheme="minorHAnsi"/>
                <w:color w:val="0033AB"/>
                <w:szCs w:val="24"/>
              </w:rPr>
              <w:t>A communications plan grounded in long</w:t>
            </w:r>
            <w:r w:rsidR="002223BB">
              <w:rPr>
                <w:rFonts w:asciiTheme="minorHAnsi" w:hAnsiTheme="minorHAnsi" w:cstheme="minorHAnsi"/>
                <w:color w:val="0033AB"/>
                <w:szCs w:val="24"/>
              </w:rPr>
              <w:t>-</w:t>
            </w:r>
            <w:r w:rsidRPr="00F3082E">
              <w:rPr>
                <w:rFonts w:asciiTheme="minorHAnsi" w:hAnsiTheme="minorHAnsi" w:cstheme="minorHAnsi"/>
                <w:color w:val="0033AB"/>
                <w:szCs w:val="24"/>
              </w:rPr>
              <w:t xml:space="preserve">standing relationships across the Hoosier state </w:t>
            </w:r>
          </w:p>
          <w:p w14:paraId="46B2733D" w14:textId="7AE02277" w:rsidR="00457F04" w:rsidRPr="00A2550B" w:rsidRDefault="00F3082E" w:rsidP="00167EF4">
            <w:pPr>
              <w:pStyle w:val="ListParagraph"/>
              <w:numPr>
                <w:ilvl w:val="0"/>
                <w:numId w:val="32"/>
              </w:numPr>
              <w:rPr>
                <w:rFonts w:asciiTheme="minorHAnsi" w:hAnsiTheme="minorHAnsi" w:cstheme="minorHAnsi"/>
                <w:szCs w:val="24"/>
              </w:rPr>
            </w:pPr>
            <w:r w:rsidRPr="00F3082E">
              <w:rPr>
                <w:rFonts w:asciiTheme="minorHAnsi" w:hAnsiTheme="minorHAnsi" w:cstheme="minorHAnsi"/>
                <w:color w:val="0033AB"/>
                <w:szCs w:val="24"/>
              </w:rPr>
              <w:t>A nationally recognized track record of success managing large-scale federal programs on behalf of the State of Indiana</w:t>
            </w:r>
            <w:r w:rsidR="00457F04" w:rsidRPr="00B2396D">
              <w:rPr>
                <w:rFonts w:asciiTheme="minorHAnsi" w:hAnsiTheme="minorHAnsi" w:cstheme="minorHAnsi"/>
                <w:color w:val="0033AB"/>
                <w:szCs w:val="24"/>
              </w:rPr>
              <w:t xml:space="preserve"> </w:t>
            </w:r>
          </w:p>
        </w:tc>
      </w:tr>
    </w:tbl>
    <w:p w14:paraId="44AD1811" w14:textId="4A0E4124"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xml:space="preserve">- Please include in this section the legal form of the Respondent’s business organization, the state in which formed (accompanied </w:t>
      </w:r>
      <w:r w:rsidRPr="00EA286F">
        <w:rPr>
          <w:rFonts w:asciiTheme="minorHAnsi" w:hAnsiTheme="minorHAnsi" w:cstheme="minorHAnsi"/>
          <w:szCs w:val="24"/>
        </w:rPr>
        <w:t>by a certificate of authority</w:t>
      </w:r>
      <w:r w:rsidRPr="00A2550B">
        <w:rPr>
          <w:rFonts w:asciiTheme="minorHAnsi" w:hAnsiTheme="minorHAnsi" w:cstheme="minorHAnsi"/>
          <w:szCs w:val="24"/>
        </w:rPr>
        <w:t>),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0F52D3BA" w14:textId="77777777" w:rsidR="000B67D5" w:rsidRDefault="00517E02" w:rsidP="00F3082E">
            <w:pPr>
              <w:rPr>
                <w:rFonts w:asciiTheme="minorHAnsi" w:hAnsiTheme="minorHAnsi" w:cstheme="minorHAnsi"/>
                <w:color w:val="0033AB"/>
                <w:szCs w:val="24"/>
              </w:rPr>
            </w:pPr>
            <w:r>
              <w:rPr>
                <w:rFonts w:asciiTheme="minorHAnsi" w:hAnsiTheme="minorHAnsi" w:cstheme="minorHAnsi"/>
                <w:color w:val="0033AB"/>
                <w:szCs w:val="24"/>
              </w:rPr>
              <w:t>Beam, Longest &amp; Neff (BLN), a corporation,</w:t>
            </w:r>
            <w:r w:rsidR="00F3082E" w:rsidRPr="00F3082E">
              <w:rPr>
                <w:rFonts w:asciiTheme="minorHAnsi" w:hAnsiTheme="minorHAnsi" w:cstheme="minorHAnsi"/>
                <w:color w:val="0033AB"/>
                <w:szCs w:val="24"/>
              </w:rPr>
              <w:t xml:space="preserve"> is a comprehensive government consulting </w:t>
            </w:r>
            <w:r w:rsidR="002223BB">
              <w:rPr>
                <w:rFonts w:asciiTheme="minorHAnsi" w:hAnsiTheme="minorHAnsi" w:cstheme="minorHAnsi"/>
                <w:color w:val="0033AB"/>
                <w:szCs w:val="24"/>
              </w:rPr>
              <w:t>and</w:t>
            </w:r>
            <w:r w:rsidR="00F3082E" w:rsidRPr="00F3082E">
              <w:rPr>
                <w:rFonts w:asciiTheme="minorHAnsi" w:hAnsiTheme="minorHAnsi" w:cstheme="minorHAnsi"/>
                <w:color w:val="0033AB"/>
                <w:szCs w:val="24"/>
              </w:rPr>
              <w:t xml:space="preserve"> civil engineering firm </w:t>
            </w:r>
            <w:r w:rsidR="002223BB">
              <w:rPr>
                <w:rFonts w:asciiTheme="minorHAnsi" w:hAnsiTheme="minorHAnsi" w:cstheme="minorHAnsi"/>
                <w:color w:val="0033AB"/>
                <w:szCs w:val="24"/>
              </w:rPr>
              <w:t xml:space="preserve">formed in Indiana and </w:t>
            </w:r>
            <w:r w:rsidR="00F3082E" w:rsidRPr="00F3082E">
              <w:rPr>
                <w:rFonts w:asciiTheme="minorHAnsi" w:hAnsiTheme="minorHAnsi" w:cstheme="minorHAnsi"/>
                <w:color w:val="0033AB"/>
                <w:szCs w:val="24"/>
              </w:rPr>
              <w:t>headquartered in Indiana</w:t>
            </w:r>
            <w:r w:rsidR="002223BB">
              <w:rPr>
                <w:rFonts w:asciiTheme="minorHAnsi" w:hAnsiTheme="minorHAnsi" w:cstheme="minorHAnsi"/>
                <w:color w:val="0033AB"/>
                <w:szCs w:val="24"/>
              </w:rPr>
              <w:t>polis</w:t>
            </w:r>
            <w:r w:rsidR="00F3082E" w:rsidRPr="00F3082E">
              <w:rPr>
                <w:rFonts w:asciiTheme="minorHAnsi" w:hAnsiTheme="minorHAnsi" w:cstheme="minorHAnsi"/>
                <w:color w:val="0033AB"/>
                <w:szCs w:val="24"/>
              </w:rPr>
              <w:t xml:space="preserve"> since 1945. Our services comprise Construction Services, Real Estate Services, Water Resources, Environmental Services, Railroad Services, Bridges </w:t>
            </w:r>
            <w:r w:rsidR="00F3082E">
              <w:rPr>
                <w:rFonts w:asciiTheme="minorHAnsi" w:hAnsiTheme="minorHAnsi" w:cstheme="minorHAnsi"/>
                <w:color w:val="0033AB"/>
                <w:szCs w:val="24"/>
              </w:rPr>
              <w:t>and</w:t>
            </w:r>
            <w:r w:rsidR="00F3082E" w:rsidRPr="00F3082E">
              <w:rPr>
                <w:rFonts w:asciiTheme="minorHAnsi" w:hAnsiTheme="minorHAnsi" w:cstheme="minorHAnsi"/>
                <w:color w:val="0033AB"/>
                <w:szCs w:val="24"/>
              </w:rPr>
              <w:t xml:space="preserve"> Structures, Transportation</w:t>
            </w:r>
            <w:r w:rsidR="00F3082E">
              <w:rPr>
                <w:rFonts w:asciiTheme="minorHAnsi" w:hAnsiTheme="minorHAnsi" w:cstheme="minorHAnsi"/>
                <w:color w:val="0033AB"/>
                <w:szCs w:val="24"/>
              </w:rPr>
              <w:t>, and</w:t>
            </w:r>
            <w:r w:rsidR="00F3082E" w:rsidRPr="00F3082E">
              <w:rPr>
                <w:rFonts w:asciiTheme="minorHAnsi" w:hAnsiTheme="minorHAnsi" w:cstheme="minorHAnsi"/>
                <w:color w:val="0033AB"/>
                <w:szCs w:val="24"/>
              </w:rPr>
              <w:t xml:space="preserve"> Energy.</w:t>
            </w:r>
            <w:r w:rsidR="000B67D5">
              <w:rPr>
                <w:rFonts w:asciiTheme="minorHAnsi" w:hAnsiTheme="minorHAnsi" w:cstheme="minorHAnsi"/>
                <w:color w:val="0033AB"/>
                <w:szCs w:val="24"/>
              </w:rPr>
              <w:br/>
            </w:r>
          </w:p>
          <w:p w14:paraId="76842B4C" w14:textId="587B5AAF" w:rsidR="00F3082E" w:rsidRPr="00F3082E" w:rsidRDefault="00F3082E" w:rsidP="00F3082E">
            <w:pPr>
              <w:rPr>
                <w:rFonts w:asciiTheme="minorHAnsi" w:hAnsiTheme="minorHAnsi" w:cstheme="minorHAnsi"/>
                <w:color w:val="0033AB"/>
                <w:szCs w:val="24"/>
              </w:rPr>
            </w:pPr>
            <w:r w:rsidRPr="00F3082E">
              <w:rPr>
                <w:rFonts w:asciiTheme="minorHAnsi" w:hAnsiTheme="minorHAnsi" w:cstheme="minorHAnsi"/>
                <w:color w:val="0033AB"/>
                <w:szCs w:val="24"/>
              </w:rPr>
              <w:t>BLN Emergency Management</w:t>
            </w:r>
            <w:r w:rsidR="00517E02">
              <w:rPr>
                <w:rFonts w:asciiTheme="minorHAnsi" w:hAnsiTheme="minorHAnsi" w:cstheme="minorHAnsi"/>
                <w:color w:val="0033AB"/>
                <w:szCs w:val="24"/>
              </w:rPr>
              <w:t xml:space="preserve"> (BLN EM)</w:t>
            </w:r>
            <w:r w:rsidRPr="00F3082E">
              <w:rPr>
                <w:rFonts w:asciiTheme="minorHAnsi" w:hAnsiTheme="minorHAnsi" w:cstheme="minorHAnsi"/>
                <w:color w:val="0033AB"/>
                <w:szCs w:val="24"/>
              </w:rPr>
              <w:t>, a</w:t>
            </w:r>
            <w:r w:rsidR="00B64170">
              <w:rPr>
                <w:rFonts w:asciiTheme="minorHAnsi" w:hAnsiTheme="minorHAnsi" w:cstheme="minorHAnsi"/>
                <w:color w:val="0033AB"/>
                <w:szCs w:val="24"/>
              </w:rPr>
              <w:t xml:space="preserve"> limited liability company (LLC)</w:t>
            </w:r>
            <w:r w:rsidR="00517E02">
              <w:rPr>
                <w:rFonts w:asciiTheme="minorHAnsi" w:hAnsiTheme="minorHAnsi" w:cstheme="minorHAnsi"/>
                <w:color w:val="0033AB"/>
                <w:szCs w:val="24"/>
              </w:rPr>
              <w:t xml:space="preserve"> and</w:t>
            </w:r>
            <w:r w:rsidRPr="00F3082E">
              <w:rPr>
                <w:rFonts w:asciiTheme="minorHAnsi" w:hAnsiTheme="minorHAnsi" w:cstheme="minorHAnsi"/>
                <w:color w:val="0033AB"/>
                <w:szCs w:val="24"/>
              </w:rPr>
              <w:t xml:space="preserve"> subsidiary of BLN,</w:t>
            </w:r>
            <w:r w:rsidR="00517E02">
              <w:rPr>
                <w:rFonts w:asciiTheme="minorHAnsi" w:hAnsiTheme="minorHAnsi" w:cstheme="minorHAnsi"/>
                <w:color w:val="0033AB"/>
                <w:szCs w:val="24"/>
              </w:rPr>
              <w:t xml:space="preserve"> was formed in Indiana in 2017 with its headquarters in Indianapolis as well. BLN EM</w:t>
            </w:r>
            <w:r w:rsidRPr="00F3082E">
              <w:rPr>
                <w:rFonts w:asciiTheme="minorHAnsi" w:hAnsiTheme="minorHAnsi" w:cstheme="minorHAnsi"/>
                <w:color w:val="0033AB"/>
                <w:szCs w:val="24"/>
              </w:rPr>
              <w:t xml:space="preserve"> has successfully partnered with numerous government agencies and </w:t>
            </w:r>
            <w:r w:rsidRPr="00F3082E">
              <w:rPr>
                <w:rFonts w:asciiTheme="minorHAnsi" w:hAnsiTheme="minorHAnsi" w:cstheme="minorHAnsi"/>
                <w:color w:val="0033AB"/>
                <w:szCs w:val="24"/>
              </w:rPr>
              <w:lastRenderedPageBreak/>
              <w:t xml:space="preserve">provides the following services: </w:t>
            </w:r>
          </w:p>
          <w:p w14:paraId="477DF4E0" w14:textId="604D409C" w:rsidR="00F3082E" w:rsidRPr="00F3082E" w:rsidRDefault="00F3082E" w:rsidP="00F3082E">
            <w:pPr>
              <w:pStyle w:val="ListParagraph"/>
              <w:numPr>
                <w:ilvl w:val="0"/>
                <w:numId w:val="33"/>
              </w:numPr>
              <w:rPr>
                <w:rFonts w:asciiTheme="minorHAnsi" w:hAnsiTheme="minorHAnsi" w:cstheme="minorHAnsi"/>
                <w:color w:val="0033AB"/>
                <w:szCs w:val="24"/>
              </w:rPr>
            </w:pPr>
            <w:r w:rsidRPr="00F3082E">
              <w:rPr>
                <w:rFonts w:asciiTheme="minorHAnsi" w:hAnsiTheme="minorHAnsi" w:cstheme="minorHAnsi"/>
                <w:color w:val="0033AB"/>
                <w:szCs w:val="24"/>
              </w:rPr>
              <w:t xml:space="preserve">State </w:t>
            </w:r>
            <w:r>
              <w:rPr>
                <w:rFonts w:asciiTheme="minorHAnsi" w:hAnsiTheme="minorHAnsi" w:cstheme="minorHAnsi"/>
                <w:color w:val="0033AB"/>
                <w:szCs w:val="24"/>
              </w:rPr>
              <w:t>&amp;</w:t>
            </w:r>
            <w:r w:rsidRPr="00F3082E">
              <w:rPr>
                <w:rFonts w:asciiTheme="minorHAnsi" w:hAnsiTheme="minorHAnsi" w:cstheme="minorHAnsi"/>
                <w:color w:val="0033AB"/>
                <w:szCs w:val="24"/>
              </w:rPr>
              <w:t xml:space="preserve"> Federal Government Consulting</w:t>
            </w:r>
          </w:p>
          <w:p w14:paraId="46280F5D" w14:textId="77777777" w:rsidR="00F3082E" w:rsidRPr="00F3082E" w:rsidRDefault="00F3082E" w:rsidP="00F3082E">
            <w:pPr>
              <w:pStyle w:val="ListParagraph"/>
              <w:numPr>
                <w:ilvl w:val="0"/>
                <w:numId w:val="33"/>
              </w:numPr>
              <w:rPr>
                <w:rFonts w:asciiTheme="minorHAnsi" w:hAnsiTheme="minorHAnsi" w:cstheme="minorHAnsi"/>
                <w:color w:val="0033AB"/>
                <w:szCs w:val="24"/>
              </w:rPr>
            </w:pPr>
            <w:r w:rsidRPr="00F3082E">
              <w:rPr>
                <w:rFonts w:asciiTheme="minorHAnsi" w:hAnsiTheme="minorHAnsi" w:cstheme="minorHAnsi"/>
                <w:color w:val="0033AB"/>
                <w:szCs w:val="24"/>
              </w:rPr>
              <w:t xml:space="preserve">Grant Management </w:t>
            </w:r>
          </w:p>
          <w:p w14:paraId="09E24266" w14:textId="77777777" w:rsidR="00F3082E" w:rsidRPr="00F3082E" w:rsidRDefault="00F3082E" w:rsidP="00F3082E">
            <w:pPr>
              <w:pStyle w:val="ListParagraph"/>
              <w:numPr>
                <w:ilvl w:val="0"/>
                <w:numId w:val="33"/>
              </w:numPr>
              <w:rPr>
                <w:rFonts w:asciiTheme="minorHAnsi" w:hAnsiTheme="minorHAnsi" w:cstheme="minorHAnsi"/>
                <w:color w:val="0033AB"/>
                <w:szCs w:val="24"/>
              </w:rPr>
            </w:pPr>
            <w:r w:rsidRPr="00F3082E">
              <w:rPr>
                <w:rFonts w:asciiTheme="minorHAnsi" w:hAnsiTheme="minorHAnsi" w:cstheme="minorHAnsi"/>
                <w:color w:val="0033AB"/>
                <w:szCs w:val="24"/>
              </w:rPr>
              <w:t xml:space="preserve">State &amp; Federal Compliance </w:t>
            </w:r>
          </w:p>
          <w:p w14:paraId="4819EDD7" w14:textId="77777777" w:rsidR="00F3082E" w:rsidRPr="00F3082E" w:rsidRDefault="00F3082E" w:rsidP="00F3082E">
            <w:pPr>
              <w:pStyle w:val="ListParagraph"/>
              <w:numPr>
                <w:ilvl w:val="0"/>
                <w:numId w:val="33"/>
              </w:numPr>
              <w:rPr>
                <w:rFonts w:asciiTheme="minorHAnsi" w:hAnsiTheme="minorHAnsi" w:cstheme="minorHAnsi"/>
                <w:color w:val="0033AB"/>
                <w:szCs w:val="24"/>
              </w:rPr>
            </w:pPr>
            <w:r w:rsidRPr="00F3082E">
              <w:rPr>
                <w:rFonts w:asciiTheme="minorHAnsi" w:hAnsiTheme="minorHAnsi" w:cstheme="minorHAnsi"/>
                <w:color w:val="0033AB"/>
                <w:szCs w:val="24"/>
              </w:rPr>
              <w:t>Individual Assistance/Public Assistance Program Management</w:t>
            </w:r>
          </w:p>
          <w:p w14:paraId="25C62015" w14:textId="77777777" w:rsidR="00F3082E" w:rsidRPr="00F3082E" w:rsidRDefault="00F3082E" w:rsidP="00F3082E">
            <w:pPr>
              <w:pStyle w:val="ListParagraph"/>
              <w:numPr>
                <w:ilvl w:val="0"/>
                <w:numId w:val="33"/>
              </w:numPr>
              <w:rPr>
                <w:rFonts w:asciiTheme="minorHAnsi" w:hAnsiTheme="minorHAnsi" w:cstheme="minorHAnsi"/>
                <w:color w:val="0033AB"/>
                <w:szCs w:val="24"/>
              </w:rPr>
            </w:pPr>
            <w:r w:rsidRPr="00F3082E">
              <w:rPr>
                <w:rFonts w:asciiTheme="minorHAnsi" w:hAnsiTheme="minorHAnsi" w:cstheme="minorHAnsi"/>
                <w:color w:val="0033AB"/>
                <w:szCs w:val="24"/>
              </w:rPr>
              <w:t xml:space="preserve">Staff Augmentation </w:t>
            </w:r>
          </w:p>
          <w:p w14:paraId="3CC98A57" w14:textId="77777777" w:rsidR="00F3082E" w:rsidRPr="00F3082E" w:rsidRDefault="00F3082E" w:rsidP="00F3082E">
            <w:pPr>
              <w:pStyle w:val="ListParagraph"/>
              <w:numPr>
                <w:ilvl w:val="0"/>
                <w:numId w:val="33"/>
              </w:numPr>
              <w:rPr>
                <w:rFonts w:asciiTheme="minorHAnsi" w:hAnsiTheme="minorHAnsi" w:cstheme="minorHAnsi"/>
                <w:color w:val="0033AB"/>
                <w:szCs w:val="24"/>
              </w:rPr>
            </w:pPr>
            <w:r w:rsidRPr="00F3082E">
              <w:rPr>
                <w:rFonts w:asciiTheme="minorHAnsi" w:hAnsiTheme="minorHAnsi" w:cstheme="minorHAnsi"/>
                <w:color w:val="0033AB"/>
                <w:szCs w:val="24"/>
              </w:rPr>
              <w:t xml:space="preserve">Program Design &amp; Planning </w:t>
            </w:r>
          </w:p>
          <w:p w14:paraId="1ACCF4BD" w14:textId="7D4D5BD3" w:rsidR="00F3082E" w:rsidRPr="00F3082E" w:rsidRDefault="00F3082E" w:rsidP="00F3082E">
            <w:pPr>
              <w:pStyle w:val="ListParagraph"/>
              <w:numPr>
                <w:ilvl w:val="0"/>
                <w:numId w:val="33"/>
              </w:numPr>
              <w:rPr>
                <w:rFonts w:asciiTheme="minorHAnsi" w:hAnsiTheme="minorHAnsi" w:cstheme="minorHAnsi"/>
                <w:color w:val="0033AB"/>
                <w:szCs w:val="24"/>
              </w:rPr>
            </w:pPr>
            <w:r w:rsidRPr="00F3082E">
              <w:rPr>
                <w:rFonts w:asciiTheme="minorHAnsi" w:hAnsiTheme="minorHAnsi" w:cstheme="minorHAnsi"/>
                <w:color w:val="0033AB"/>
                <w:szCs w:val="24"/>
              </w:rPr>
              <w:t xml:space="preserve">Construction </w:t>
            </w:r>
            <w:r>
              <w:rPr>
                <w:rFonts w:asciiTheme="minorHAnsi" w:hAnsiTheme="minorHAnsi" w:cstheme="minorHAnsi"/>
                <w:color w:val="0033AB"/>
                <w:szCs w:val="24"/>
              </w:rPr>
              <w:t>O</w:t>
            </w:r>
            <w:r w:rsidRPr="00F3082E">
              <w:rPr>
                <w:rFonts w:asciiTheme="minorHAnsi" w:hAnsiTheme="minorHAnsi" w:cstheme="minorHAnsi"/>
                <w:color w:val="0033AB"/>
                <w:szCs w:val="24"/>
              </w:rPr>
              <w:t xml:space="preserve">versight &amp; </w:t>
            </w:r>
            <w:r>
              <w:rPr>
                <w:rFonts w:asciiTheme="minorHAnsi" w:hAnsiTheme="minorHAnsi" w:cstheme="minorHAnsi"/>
                <w:color w:val="0033AB"/>
                <w:szCs w:val="24"/>
              </w:rPr>
              <w:t>M</w:t>
            </w:r>
            <w:r w:rsidRPr="00F3082E">
              <w:rPr>
                <w:rFonts w:asciiTheme="minorHAnsi" w:hAnsiTheme="minorHAnsi" w:cstheme="minorHAnsi"/>
                <w:color w:val="0033AB"/>
                <w:szCs w:val="24"/>
              </w:rPr>
              <w:t xml:space="preserve">anagement </w:t>
            </w:r>
          </w:p>
          <w:p w14:paraId="0FA68CF4" w14:textId="77777777" w:rsidR="007919EF" w:rsidRDefault="007919EF" w:rsidP="0009502C">
            <w:pPr>
              <w:rPr>
                <w:rFonts w:asciiTheme="minorHAnsi" w:hAnsiTheme="minorHAnsi" w:cstheme="minorHAnsi"/>
                <w:color w:val="0033AB"/>
                <w:szCs w:val="24"/>
              </w:rPr>
            </w:pPr>
          </w:p>
          <w:p w14:paraId="0D8294CC" w14:textId="77777777" w:rsidR="00437068" w:rsidRPr="00FA3435" w:rsidRDefault="00437068" w:rsidP="00437068">
            <w:pPr>
              <w:rPr>
                <w:rFonts w:asciiTheme="minorHAnsi" w:hAnsiTheme="minorHAnsi" w:cstheme="minorHAnsi"/>
                <w:b/>
                <w:bCs/>
                <w:color w:val="0033AB"/>
                <w:szCs w:val="24"/>
              </w:rPr>
            </w:pPr>
            <w:r w:rsidRPr="00FA3435">
              <w:rPr>
                <w:rFonts w:asciiTheme="minorHAnsi" w:hAnsiTheme="minorHAnsi" w:cstheme="minorHAnsi"/>
                <w:b/>
                <w:bCs/>
                <w:color w:val="0033AB"/>
                <w:szCs w:val="24"/>
              </w:rPr>
              <w:t xml:space="preserve">Please refer to the following attachments: </w:t>
            </w:r>
          </w:p>
          <w:p w14:paraId="7E011E25" w14:textId="7D2AE444" w:rsidR="007919EF" w:rsidRPr="00437068" w:rsidRDefault="00437068" w:rsidP="00437068">
            <w:pPr>
              <w:rPr>
                <w:rFonts w:asciiTheme="minorHAnsi" w:hAnsiTheme="minorHAnsi" w:cstheme="minorHAnsi"/>
                <w:color w:val="0033AB"/>
                <w:szCs w:val="24"/>
              </w:rPr>
            </w:pPr>
            <w:r w:rsidRPr="00341108">
              <w:rPr>
                <w:rFonts w:asciiTheme="minorHAnsi" w:hAnsiTheme="minorHAnsi" w:cstheme="minorHAnsi"/>
                <w:color w:val="0033AB"/>
                <w:szCs w:val="24"/>
              </w:rPr>
              <w:t>Organizational Chart:</w:t>
            </w:r>
            <w:r w:rsidRPr="00341108">
              <w:rPr>
                <w:rFonts w:asciiTheme="minorHAnsi" w:hAnsiTheme="minorHAnsi" w:cstheme="minorHAnsi"/>
                <w:i/>
                <w:iCs/>
                <w:color w:val="0033AB"/>
                <w:szCs w:val="24"/>
              </w:rPr>
              <w:t xml:space="preserve"> </w:t>
            </w:r>
            <w:r w:rsidR="00341108" w:rsidRPr="00341108">
              <w:rPr>
                <w:rFonts w:asciiTheme="minorHAnsi" w:hAnsiTheme="minorHAnsi" w:cstheme="minorHAnsi"/>
                <w:i/>
                <w:iCs/>
                <w:color w:val="0033AB"/>
                <w:szCs w:val="24"/>
              </w:rPr>
              <w:t>BLN Leadership Org Chart</w:t>
            </w:r>
            <w:r w:rsidRPr="00437068">
              <w:rPr>
                <w:rFonts w:asciiTheme="minorHAnsi" w:hAnsiTheme="minorHAnsi" w:cstheme="minorHAnsi"/>
                <w:color w:val="0033AB"/>
                <w:szCs w:val="24"/>
              </w:rPr>
              <w:t xml:space="preserve"> </w:t>
            </w:r>
          </w:p>
          <w:p w14:paraId="5871C53A" w14:textId="53B54F4B" w:rsidR="00B56475" w:rsidRPr="00EA286F" w:rsidRDefault="00437068" w:rsidP="0009502C">
            <w:pPr>
              <w:rPr>
                <w:rFonts w:asciiTheme="minorHAnsi" w:hAnsiTheme="minorHAnsi" w:cstheme="minorHAnsi"/>
                <w:color w:val="0033AB"/>
                <w:szCs w:val="24"/>
              </w:rPr>
            </w:pPr>
            <w:r>
              <w:rPr>
                <w:rFonts w:asciiTheme="minorHAnsi" w:hAnsiTheme="minorHAnsi" w:cstheme="minorHAnsi"/>
                <w:color w:val="0033AB"/>
                <w:szCs w:val="24"/>
              </w:rPr>
              <w:t xml:space="preserve">Certificate of Authority (Certificate of Existence): </w:t>
            </w:r>
            <w:r w:rsidR="00341108" w:rsidRPr="00341108">
              <w:rPr>
                <w:rFonts w:asciiTheme="minorHAnsi" w:hAnsiTheme="minorHAnsi" w:cstheme="minorHAnsi"/>
                <w:i/>
                <w:iCs/>
                <w:color w:val="0033AB"/>
                <w:szCs w:val="24"/>
              </w:rPr>
              <w:t>Certificate of Existence – BLN &amp; Certificate of Existence – BLN EM</w:t>
            </w:r>
            <w:r w:rsidRPr="00437068">
              <w:rPr>
                <w:rFonts w:asciiTheme="minorHAnsi" w:hAnsiTheme="minorHAnsi" w:cstheme="minorHAnsi"/>
                <w:color w:val="FF0000"/>
                <w:szCs w:val="24"/>
              </w:rPr>
              <w:t xml:space="preserve"> </w:t>
            </w: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65D74862" w14:textId="6DC6DEF2" w:rsidR="000A21D1" w:rsidRPr="000A21D1" w:rsidRDefault="000A21D1" w:rsidP="000A21D1">
            <w:pPr>
              <w:rPr>
                <w:rFonts w:asciiTheme="minorHAnsi" w:hAnsiTheme="minorHAnsi" w:cstheme="minorHAnsi"/>
                <w:color w:val="0033AB"/>
                <w:szCs w:val="24"/>
              </w:rPr>
            </w:pPr>
            <w:r w:rsidRPr="000A21D1">
              <w:rPr>
                <w:rFonts w:asciiTheme="minorHAnsi" w:hAnsiTheme="minorHAnsi" w:cstheme="minorHAnsi"/>
                <w:color w:val="0033AB"/>
                <w:szCs w:val="24"/>
              </w:rPr>
              <w:t>Our corporate culture is grounded in facilitating open communication and collaboration from diverse viewpoints and perspectives. This commitment to diversity is reflected in our corporate board, where 1/3 of all members are minorities. Having a multitude of voices enables us to better understand the communities we serve. Intentional strategies guide our hiring and recruitment policies to foster an environment that creates equitable and just opportunities for all.</w:t>
            </w:r>
          </w:p>
          <w:p w14:paraId="66D07174" w14:textId="1570AC7C" w:rsidR="000A21D1" w:rsidRDefault="000A21D1" w:rsidP="000A21D1">
            <w:pPr>
              <w:rPr>
                <w:rFonts w:asciiTheme="minorHAnsi" w:hAnsiTheme="minorHAnsi" w:cstheme="minorHAnsi"/>
                <w:color w:val="0033AB"/>
                <w:szCs w:val="24"/>
              </w:rPr>
            </w:pPr>
            <w:r w:rsidRPr="000A21D1">
              <w:rPr>
                <w:rFonts w:asciiTheme="minorHAnsi" w:hAnsiTheme="minorHAnsi" w:cstheme="minorHAnsi"/>
                <w:color w:val="0033AB"/>
                <w:szCs w:val="24"/>
              </w:rPr>
              <w:t>Diversity, equality, and inclusion are at the forefront of our program design as we train, hire, and build relationships across various communities. We have committed to addressing diversity in every aspect of our business operations. From our Executive Board to the suppliers and subcontractors we work with, we recognize it is vital to celebrate our differences and provide fair opportunities to be successful. We support diversity and actively recruit diverse suppliers owned by minorities, women, veterans, members of the LGBT community, service-disabled veterans, H</w:t>
            </w:r>
            <w:r w:rsidR="00167EF4">
              <w:rPr>
                <w:rFonts w:asciiTheme="minorHAnsi" w:hAnsiTheme="minorHAnsi" w:cstheme="minorHAnsi"/>
                <w:color w:val="0033AB"/>
                <w:szCs w:val="24"/>
              </w:rPr>
              <w:t>UBZ</w:t>
            </w:r>
            <w:r w:rsidRPr="000A21D1">
              <w:rPr>
                <w:rFonts w:asciiTheme="minorHAnsi" w:hAnsiTheme="minorHAnsi" w:cstheme="minorHAnsi"/>
                <w:color w:val="0033AB"/>
                <w:szCs w:val="24"/>
              </w:rPr>
              <w:t xml:space="preserve">one, and small disadvantaged businesses.  </w:t>
            </w:r>
          </w:p>
          <w:p w14:paraId="159A6FB7" w14:textId="786571EC" w:rsidR="000A21D1" w:rsidRDefault="000A21D1" w:rsidP="000A21D1">
            <w:pPr>
              <w:rPr>
                <w:rFonts w:asciiTheme="minorHAnsi" w:hAnsiTheme="minorHAnsi" w:cstheme="minorHAnsi"/>
                <w:color w:val="0033AB"/>
                <w:szCs w:val="24"/>
              </w:rPr>
            </w:pPr>
            <w:r w:rsidRPr="000A21D1">
              <w:rPr>
                <w:rFonts w:asciiTheme="minorHAnsi" w:hAnsiTheme="minorHAnsi" w:cstheme="minorHAnsi"/>
                <w:color w:val="0033AB"/>
                <w:szCs w:val="24"/>
              </w:rPr>
              <w:t>A foundational component of our program design approach is maximizing its impact within each community. We do this in a variety of ways:</w:t>
            </w:r>
          </w:p>
          <w:p w14:paraId="1C5B3B35" w14:textId="091D1F9D" w:rsidR="000A21D1" w:rsidRPr="000A21D1" w:rsidRDefault="000A21D1" w:rsidP="000A21D1">
            <w:pPr>
              <w:pStyle w:val="ListParagraph"/>
              <w:numPr>
                <w:ilvl w:val="0"/>
                <w:numId w:val="34"/>
              </w:numPr>
              <w:rPr>
                <w:rFonts w:asciiTheme="minorHAnsi" w:hAnsiTheme="minorHAnsi" w:cstheme="minorHAnsi"/>
                <w:color w:val="0033AB"/>
                <w:szCs w:val="24"/>
              </w:rPr>
            </w:pPr>
            <w:r w:rsidRPr="000A21D1">
              <w:rPr>
                <w:rFonts w:asciiTheme="minorHAnsi" w:hAnsiTheme="minorHAnsi" w:cstheme="minorHAnsi"/>
                <w:color w:val="0033AB"/>
                <w:szCs w:val="24"/>
              </w:rPr>
              <w:t xml:space="preserve">Incorporating </w:t>
            </w:r>
            <w:r>
              <w:rPr>
                <w:rFonts w:asciiTheme="minorHAnsi" w:hAnsiTheme="minorHAnsi" w:cstheme="minorHAnsi"/>
                <w:color w:val="0033AB"/>
                <w:szCs w:val="24"/>
              </w:rPr>
              <w:t>C</w:t>
            </w:r>
            <w:r w:rsidRPr="000A21D1">
              <w:rPr>
                <w:rFonts w:asciiTheme="minorHAnsi" w:hAnsiTheme="minorHAnsi" w:cstheme="minorHAnsi"/>
                <w:color w:val="0033AB"/>
                <w:szCs w:val="24"/>
              </w:rPr>
              <w:t xml:space="preserve">ommunity </w:t>
            </w:r>
            <w:r>
              <w:rPr>
                <w:rFonts w:asciiTheme="minorHAnsi" w:hAnsiTheme="minorHAnsi" w:cstheme="minorHAnsi"/>
                <w:color w:val="0033AB"/>
                <w:szCs w:val="24"/>
              </w:rPr>
              <w:t>S</w:t>
            </w:r>
            <w:r w:rsidRPr="000A21D1">
              <w:rPr>
                <w:rFonts w:asciiTheme="minorHAnsi" w:hAnsiTheme="minorHAnsi" w:cstheme="minorHAnsi"/>
                <w:color w:val="0033AB"/>
                <w:szCs w:val="24"/>
              </w:rPr>
              <w:t xml:space="preserve">takeholders (CBOs) &amp; </w:t>
            </w:r>
            <w:r>
              <w:rPr>
                <w:rFonts w:asciiTheme="minorHAnsi" w:hAnsiTheme="minorHAnsi" w:cstheme="minorHAnsi"/>
                <w:color w:val="0033AB"/>
                <w:szCs w:val="24"/>
              </w:rPr>
              <w:t>N</w:t>
            </w:r>
            <w:r w:rsidRPr="000A21D1">
              <w:rPr>
                <w:rFonts w:asciiTheme="minorHAnsi" w:hAnsiTheme="minorHAnsi" w:cstheme="minorHAnsi"/>
                <w:color w:val="0033AB"/>
                <w:szCs w:val="24"/>
              </w:rPr>
              <w:t>ot-for-</w:t>
            </w:r>
            <w:r>
              <w:rPr>
                <w:rFonts w:asciiTheme="minorHAnsi" w:hAnsiTheme="minorHAnsi" w:cstheme="minorHAnsi"/>
                <w:color w:val="0033AB"/>
                <w:szCs w:val="24"/>
              </w:rPr>
              <w:t>P</w:t>
            </w:r>
            <w:r w:rsidRPr="000A21D1">
              <w:rPr>
                <w:rFonts w:asciiTheme="minorHAnsi" w:hAnsiTheme="minorHAnsi" w:cstheme="minorHAnsi"/>
                <w:color w:val="0033AB"/>
                <w:szCs w:val="24"/>
              </w:rPr>
              <w:t>rofits</w:t>
            </w:r>
          </w:p>
          <w:p w14:paraId="72FB2D21" w14:textId="13CC873C" w:rsidR="000A21D1" w:rsidRPr="000A21D1" w:rsidRDefault="000A21D1" w:rsidP="000A21D1">
            <w:pPr>
              <w:pStyle w:val="ListParagraph"/>
              <w:numPr>
                <w:ilvl w:val="0"/>
                <w:numId w:val="34"/>
              </w:numPr>
              <w:rPr>
                <w:rFonts w:asciiTheme="minorHAnsi" w:hAnsiTheme="minorHAnsi" w:cstheme="minorHAnsi"/>
                <w:color w:val="0033AB"/>
                <w:szCs w:val="24"/>
              </w:rPr>
            </w:pPr>
            <w:r w:rsidRPr="000A21D1">
              <w:rPr>
                <w:rFonts w:asciiTheme="minorHAnsi" w:hAnsiTheme="minorHAnsi" w:cstheme="minorHAnsi"/>
                <w:color w:val="0033AB"/>
                <w:szCs w:val="24"/>
              </w:rPr>
              <w:t xml:space="preserve">Maximizing </w:t>
            </w:r>
            <w:r>
              <w:rPr>
                <w:rFonts w:asciiTheme="minorHAnsi" w:hAnsiTheme="minorHAnsi" w:cstheme="minorHAnsi"/>
                <w:color w:val="0033AB"/>
                <w:szCs w:val="24"/>
              </w:rPr>
              <w:t>J</w:t>
            </w:r>
            <w:r w:rsidRPr="000A21D1">
              <w:rPr>
                <w:rFonts w:asciiTheme="minorHAnsi" w:hAnsiTheme="minorHAnsi" w:cstheme="minorHAnsi"/>
                <w:color w:val="0033AB"/>
                <w:szCs w:val="24"/>
              </w:rPr>
              <w:t xml:space="preserve">ob &amp; </w:t>
            </w:r>
            <w:r>
              <w:rPr>
                <w:rFonts w:asciiTheme="minorHAnsi" w:hAnsiTheme="minorHAnsi" w:cstheme="minorHAnsi"/>
                <w:color w:val="0033AB"/>
                <w:szCs w:val="24"/>
              </w:rPr>
              <w:t>C</w:t>
            </w:r>
            <w:r w:rsidRPr="000A21D1">
              <w:rPr>
                <w:rFonts w:asciiTheme="minorHAnsi" w:hAnsiTheme="minorHAnsi" w:cstheme="minorHAnsi"/>
                <w:color w:val="0033AB"/>
                <w:szCs w:val="24"/>
              </w:rPr>
              <w:t xml:space="preserve">ontractor </w:t>
            </w:r>
            <w:r>
              <w:rPr>
                <w:rFonts w:asciiTheme="minorHAnsi" w:hAnsiTheme="minorHAnsi" w:cstheme="minorHAnsi"/>
                <w:color w:val="0033AB"/>
                <w:szCs w:val="24"/>
              </w:rPr>
              <w:t>O</w:t>
            </w:r>
            <w:r w:rsidRPr="000A21D1">
              <w:rPr>
                <w:rFonts w:asciiTheme="minorHAnsi" w:hAnsiTheme="minorHAnsi" w:cstheme="minorHAnsi"/>
                <w:color w:val="0033AB"/>
                <w:szCs w:val="24"/>
              </w:rPr>
              <w:t xml:space="preserve">pportunities for </w:t>
            </w:r>
            <w:r>
              <w:rPr>
                <w:rFonts w:asciiTheme="minorHAnsi" w:hAnsiTheme="minorHAnsi" w:cstheme="minorHAnsi"/>
                <w:color w:val="0033AB"/>
                <w:szCs w:val="24"/>
              </w:rPr>
              <w:t>S</w:t>
            </w:r>
            <w:r w:rsidRPr="000A21D1">
              <w:rPr>
                <w:rFonts w:asciiTheme="minorHAnsi" w:hAnsiTheme="minorHAnsi" w:cstheme="minorHAnsi"/>
                <w:color w:val="0033AB"/>
                <w:szCs w:val="24"/>
              </w:rPr>
              <w:t xml:space="preserve">mall, </w:t>
            </w:r>
            <w:r>
              <w:rPr>
                <w:rFonts w:asciiTheme="minorHAnsi" w:hAnsiTheme="minorHAnsi" w:cstheme="minorHAnsi"/>
                <w:color w:val="0033AB"/>
                <w:szCs w:val="24"/>
              </w:rPr>
              <w:t>M</w:t>
            </w:r>
            <w:r w:rsidRPr="000A21D1">
              <w:rPr>
                <w:rFonts w:asciiTheme="minorHAnsi" w:hAnsiTheme="minorHAnsi" w:cstheme="minorHAnsi"/>
                <w:color w:val="0033AB"/>
                <w:szCs w:val="24"/>
              </w:rPr>
              <w:t xml:space="preserve">inority, </w:t>
            </w:r>
            <w:r>
              <w:rPr>
                <w:rFonts w:asciiTheme="minorHAnsi" w:hAnsiTheme="minorHAnsi" w:cstheme="minorHAnsi"/>
                <w:color w:val="0033AB"/>
                <w:szCs w:val="24"/>
              </w:rPr>
              <w:t>W</w:t>
            </w:r>
            <w:r w:rsidRPr="000A21D1">
              <w:rPr>
                <w:rFonts w:asciiTheme="minorHAnsi" w:hAnsiTheme="minorHAnsi" w:cstheme="minorHAnsi"/>
                <w:color w:val="0033AB"/>
                <w:szCs w:val="24"/>
              </w:rPr>
              <w:t>omen</w:t>
            </w:r>
            <w:r>
              <w:rPr>
                <w:rFonts w:asciiTheme="minorHAnsi" w:hAnsiTheme="minorHAnsi" w:cstheme="minorHAnsi"/>
                <w:color w:val="0033AB"/>
                <w:szCs w:val="24"/>
              </w:rPr>
              <w:t xml:space="preserve"> &amp;</w:t>
            </w:r>
            <w:r w:rsidRPr="000A21D1">
              <w:rPr>
                <w:rFonts w:asciiTheme="minorHAnsi" w:hAnsiTheme="minorHAnsi" w:cstheme="minorHAnsi"/>
                <w:color w:val="0033AB"/>
                <w:szCs w:val="24"/>
              </w:rPr>
              <w:t xml:space="preserve"> </w:t>
            </w:r>
            <w:r>
              <w:rPr>
                <w:rFonts w:asciiTheme="minorHAnsi" w:hAnsiTheme="minorHAnsi" w:cstheme="minorHAnsi"/>
                <w:color w:val="0033AB"/>
                <w:szCs w:val="24"/>
              </w:rPr>
              <w:t>D</w:t>
            </w:r>
            <w:r w:rsidRPr="000A21D1">
              <w:rPr>
                <w:rFonts w:asciiTheme="minorHAnsi" w:hAnsiTheme="minorHAnsi" w:cstheme="minorHAnsi"/>
                <w:color w:val="0033AB"/>
                <w:szCs w:val="24"/>
              </w:rPr>
              <w:t xml:space="preserve">isadvantaged </w:t>
            </w:r>
            <w:r>
              <w:rPr>
                <w:rFonts w:asciiTheme="minorHAnsi" w:hAnsiTheme="minorHAnsi" w:cstheme="minorHAnsi"/>
                <w:color w:val="0033AB"/>
                <w:szCs w:val="24"/>
              </w:rPr>
              <w:t>B</w:t>
            </w:r>
            <w:r w:rsidRPr="000A21D1">
              <w:rPr>
                <w:rFonts w:asciiTheme="minorHAnsi" w:hAnsiTheme="minorHAnsi" w:cstheme="minorHAnsi"/>
                <w:color w:val="0033AB"/>
                <w:szCs w:val="24"/>
              </w:rPr>
              <w:t>usinesses</w:t>
            </w:r>
          </w:p>
          <w:p w14:paraId="28FF32C4" w14:textId="4CC7BC6F" w:rsidR="000A21D1" w:rsidRPr="000A21D1" w:rsidRDefault="000A21D1" w:rsidP="000A21D1">
            <w:pPr>
              <w:pStyle w:val="ListParagraph"/>
              <w:numPr>
                <w:ilvl w:val="0"/>
                <w:numId w:val="34"/>
              </w:numPr>
              <w:rPr>
                <w:rFonts w:asciiTheme="minorHAnsi" w:hAnsiTheme="minorHAnsi" w:cstheme="minorHAnsi"/>
                <w:color w:val="0033AB"/>
                <w:szCs w:val="24"/>
              </w:rPr>
            </w:pPr>
            <w:r w:rsidRPr="000A21D1">
              <w:rPr>
                <w:rFonts w:asciiTheme="minorHAnsi" w:hAnsiTheme="minorHAnsi" w:cstheme="minorHAnsi"/>
                <w:color w:val="0033AB"/>
                <w:szCs w:val="24"/>
              </w:rPr>
              <w:t xml:space="preserve">Collaborating </w:t>
            </w:r>
            <w:r>
              <w:rPr>
                <w:rFonts w:asciiTheme="minorHAnsi" w:hAnsiTheme="minorHAnsi" w:cstheme="minorHAnsi"/>
                <w:color w:val="0033AB"/>
                <w:szCs w:val="24"/>
              </w:rPr>
              <w:t>w</w:t>
            </w:r>
            <w:r w:rsidRPr="000A21D1">
              <w:rPr>
                <w:rFonts w:asciiTheme="minorHAnsi" w:hAnsiTheme="minorHAnsi" w:cstheme="minorHAnsi"/>
                <w:color w:val="0033AB"/>
                <w:szCs w:val="24"/>
              </w:rPr>
              <w:t xml:space="preserve">ith </w:t>
            </w:r>
            <w:r>
              <w:rPr>
                <w:rFonts w:asciiTheme="minorHAnsi" w:hAnsiTheme="minorHAnsi" w:cstheme="minorHAnsi"/>
                <w:color w:val="0033AB"/>
                <w:szCs w:val="24"/>
              </w:rPr>
              <w:t>C</w:t>
            </w:r>
            <w:r w:rsidRPr="000A21D1">
              <w:rPr>
                <w:rFonts w:asciiTheme="minorHAnsi" w:hAnsiTheme="minorHAnsi" w:cstheme="minorHAnsi"/>
                <w:color w:val="0033AB"/>
                <w:szCs w:val="24"/>
              </w:rPr>
              <w:t xml:space="preserve">areer &amp; </w:t>
            </w:r>
            <w:r>
              <w:rPr>
                <w:rFonts w:asciiTheme="minorHAnsi" w:hAnsiTheme="minorHAnsi" w:cstheme="minorHAnsi"/>
                <w:color w:val="0033AB"/>
                <w:szCs w:val="24"/>
              </w:rPr>
              <w:t>V</w:t>
            </w:r>
            <w:r w:rsidRPr="000A21D1">
              <w:rPr>
                <w:rFonts w:asciiTheme="minorHAnsi" w:hAnsiTheme="minorHAnsi" w:cstheme="minorHAnsi"/>
                <w:color w:val="0033AB"/>
                <w:szCs w:val="24"/>
              </w:rPr>
              <w:t xml:space="preserve">ocational </w:t>
            </w:r>
            <w:r>
              <w:rPr>
                <w:rFonts w:asciiTheme="minorHAnsi" w:hAnsiTheme="minorHAnsi" w:cstheme="minorHAnsi"/>
                <w:color w:val="0033AB"/>
                <w:szCs w:val="24"/>
              </w:rPr>
              <w:t>T</w:t>
            </w:r>
            <w:r w:rsidRPr="000A21D1">
              <w:rPr>
                <w:rFonts w:asciiTheme="minorHAnsi" w:hAnsiTheme="minorHAnsi" w:cstheme="minorHAnsi"/>
                <w:color w:val="0033AB"/>
                <w:szCs w:val="24"/>
              </w:rPr>
              <w:t xml:space="preserve">raining </w:t>
            </w:r>
            <w:r>
              <w:rPr>
                <w:rFonts w:asciiTheme="minorHAnsi" w:hAnsiTheme="minorHAnsi" w:cstheme="minorHAnsi"/>
                <w:color w:val="0033AB"/>
                <w:szCs w:val="24"/>
              </w:rPr>
              <w:t>P</w:t>
            </w:r>
            <w:r w:rsidRPr="000A21D1">
              <w:rPr>
                <w:rFonts w:asciiTheme="minorHAnsi" w:hAnsiTheme="minorHAnsi" w:cstheme="minorHAnsi"/>
                <w:color w:val="0033AB"/>
                <w:szCs w:val="24"/>
              </w:rPr>
              <w:t>rograms</w:t>
            </w:r>
          </w:p>
          <w:p w14:paraId="614B52B5" w14:textId="77777777" w:rsidR="000A21D1" w:rsidRPr="000A21D1" w:rsidRDefault="000A21D1" w:rsidP="000A21D1">
            <w:pPr>
              <w:pStyle w:val="ListParagraph"/>
              <w:ind w:left="480"/>
              <w:rPr>
                <w:rFonts w:asciiTheme="minorHAnsi" w:hAnsiTheme="minorHAnsi" w:cstheme="minorHAnsi"/>
                <w:color w:val="0033AB"/>
                <w:szCs w:val="24"/>
              </w:rPr>
            </w:pPr>
          </w:p>
          <w:p w14:paraId="5F4C9E48" w14:textId="2601DB79" w:rsidR="00B56475" w:rsidRPr="000A21D1" w:rsidRDefault="000A21D1" w:rsidP="000A21D1">
            <w:pPr>
              <w:rPr>
                <w:rFonts w:asciiTheme="minorHAnsi" w:hAnsiTheme="minorHAnsi" w:cstheme="minorHAnsi"/>
                <w:color w:val="0033AB"/>
                <w:szCs w:val="24"/>
              </w:rPr>
            </w:pPr>
            <w:r w:rsidRPr="000A21D1">
              <w:rPr>
                <w:rFonts w:asciiTheme="minorHAnsi" w:hAnsiTheme="minorHAnsi" w:cstheme="minorHAnsi"/>
                <w:color w:val="0033AB"/>
                <w:szCs w:val="24"/>
              </w:rPr>
              <w:t>We pride ourselves on taking a whole community approach to our program design and implementation to maximize outcomes and results.</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3C288F4E" w14:textId="7820DD1E" w:rsidR="00563C7D" w:rsidRPr="007F34C1" w:rsidRDefault="00EA18B2" w:rsidP="00CA7318">
            <w:pPr>
              <w:tabs>
                <w:tab w:val="left" w:pos="1200"/>
              </w:tabs>
              <w:rPr>
                <w:rFonts w:asciiTheme="minorHAnsi" w:hAnsiTheme="minorHAnsi" w:cstheme="minorHAnsi"/>
                <w:color w:val="0033AB"/>
                <w:szCs w:val="24"/>
              </w:rPr>
            </w:pPr>
            <w:bookmarkStart w:id="1" w:name="_Hlk152329409"/>
            <w:bookmarkStart w:id="2" w:name="_Hlk152677005"/>
            <w:r w:rsidRPr="007F34C1">
              <w:rPr>
                <w:rFonts w:asciiTheme="minorHAnsi" w:hAnsiTheme="minorHAnsi" w:cstheme="minorHAnsi"/>
                <w:color w:val="0033AB"/>
                <w:szCs w:val="24"/>
              </w:rPr>
              <w:t>BLN Emergency Management, LLC</w:t>
            </w:r>
            <w:r w:rsidR="00964D71" w:rsidRPr="007F34C1">
              <w:rPr>
                <w:rFonts w:asciiTheme="minorHAnsi" w:hAnsiTheme="minorHAnsi" w:cstheme="minorHAnsi"/>
                <w:color w:val="0033AB"/>
                <w:szCs w:val="24"/>
              </w:rPr>
              <w:t xml:space="preserve"> (BLN EM)</w:t>
            </w:r>
            <w:r w:rsidRPr="007F34C1">
              <w:rPr>
                <w:rFonts w:asciiTheme="minorHAnsi" w:hAnsiTheme="minorHAnsi" w:cstheme="minorHAnsi"/>
                <w:color w:val="0033AB"/>
                <w:szCs w:val="24"/>
              </w:rPr>
              <w:t xml:space="preserve"> is a wholly</w:t>
            </w:r>
            <w:r w:rsidR="002223BB" w:rsidRPr="007F34C1">
              <w:rPr>
                <w:rFonts w:asciiTheme="minorHAnsi" w:hAnsiTheme="minorHAnsi" w:cstheme="minorHAnsi"/>
                <w:color w:val="0033AB"/>
                <w:szCs w:val="24"/>
              </w:rPr>
              <w:t xml:space="preserve"> </w:t>
            </w:r>
            <w:r w:rsidRPr="007F34C1">
              <w:rPr>
                <w:rFonts w:asciiTheme="minorHAnsi" w:hAnsiTheme="minorHAnsi" w:cstheme="minorHAnsi"/>
                <w:color w:val="0033AB"/>
                <w:szCs w:val="24"/>
              </w:rPr>
              <w:t>owned subsidiary of Beam, Longest &amp; Neff, LLC (BLN). The attached Dunn &amp; Bradstreet Business Report shows BLN’s financial stability</w:t>
            </w:r>
            <w:r w:rsidR="00964D71" w:rsidRPr="007F34C1">
              <w:rPr>
                <w:rFonts w:asciiTheme="minorHAnsi" w:hAnsiTheme="minorHAnsi" w:cstheme="minorHAnsi"/>
                <w:color w:val="0033AB"/>
                <w:szCs w:val="24"/>
              </w:rPr>
              <w:t xml:space="preserve">, including BLN EM’s finances.  </w:t>
            </w:r>
            <w:bookmarkEnd w:id="1"/>
          </w:p>
          <w:bookmarkEnd w:id="2"/>
          <w:p w14:paraId="7799E55C" w14:textId="77777777" w:rsidR="007F6A4E" w:rsidRDefault="007F6A4E" w:rsidP="00CA7318">
            <w:pPr>
              <w:tabs>
                <w:tab w:val="left" w:pos="1200"/>
              </w:tabs>
              <w:rPr>
                <w:rFonts w:asciiTheme="minorHAnsi" w:hAnsiTheme="minorHAnsi" w:cstheme="minorHAnsi"/>
                <w:color w:val="FF0000"/>
                <w:szCs w:val="24"/>
              </w:rPr>
            </w:pPr>
          </w:p>
          <w:p w14:paraId="2A9B3B6F" w14:textId="6DAFD41F" w:rsidR="007F6A4E" w:rsidRPr="00FA3435" w:rsidRDefault="007F6A4E" w:rsidP="00CA7318">
            <w:pPr>
              <w:tabs>
                <w:tab w:val="left" w:pos="1200"/>
              </w:tabs>
              <w:rPr>
                <w:rFonts w:asciiTheme="minorHAnsi" w:hAnsiTheme="minorHAnsi" w:cstheme="minorHAnsi"/>
                <w:b/>
                <w:bCs/>
                <w:color w:val="0033AB"/>
                <w:szCs w:val="24"/>
              </w:rPr>
            </w:pPr>
            <w:r w:rsidRPr="00FA3435">
              <w:rPr>
                <w:rFonts w:asciiTheme="minorHAnsi" w:hAnsiTheme="minorHAnsi" w:cstheme="minorHAnsi"/>
                <w:b/>
                <w:bCs/>
                <w:color w:val="0033AB"/>
                <w:szCs w:val="24"/>
              </w:rPr>
              <w:t xml:space="preserve">Please refer the following attachment: </w:t>
            </w:r>
          </w:p>
          <w:p w14:paraId="0772C468" w14:textId="76A31012" w:rsidR="007F6A4E" w:rsidRPr="007F6A4E" w:rsidRDefault="007F6A4E" w:rsidP="00CA7318">
            <w:pPr>
              <w:tabs>
                <w:tab w:val="left" w:pos="1200"/>
              </w:tabs>
              <w:rPr>
                <w:rFonts w:asciiTheme="minorHAnsi" w:hAnsiTheme="minorHAnsi" w:cstheme="minorHAnsi"/>
                <w:i/>
                <w:iCs/>
                <w:szCs w:val="24"/>
              </w:rPr>
            </w:pPr>
            <w:r w:rsidRPr="00374138">
              <w:rPr>
                <w:rFonts w:asciiTheme="minorHAnsi" w:hAnsiTheme="minorHAnsi" w:cstheme="minorHAnsi"/>
                <w:color w:val="0033AB"/>
                <w:szCs w:val="24"/>
              </w:rPr>
              <w:t xml:space="preserve">Dunn &amp; Bradstreet Business Report: </w:t>
            </w:r>
            <w:r w:rsidRPr="00374138">
              <w:rPr>
                <w:rFonts w:asciiTheme="minorHAnsi" w:hAnsiTheme="minorHAnsi" w:cstheme="minorHAnsi"/>
                <w:i/>
                <w:iCs/>
                <w:color w:val="0033AB"/>
                <w:szCs w:val="24"/>
              </w:rPr>
              <w:t>BLN D&amp;B Report</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B56475">
        <w:tc>
          <w:tcPr>
            <w:tcW w:w="8630" w:type="dxa"/>
            <w:shd w:val="clear" w:color="auto" w:fill="FFFF99"/>
          </w:tcPr>
          <w:p w14:paraId="17B2F502" w14:textId="508132C8" w:rsidR="00EA18B2" w:rsidRPr="007F6A4E" w:rsidRDefault="00EA18B2" w:rsidP="007F6A4E">
            <w:pPr>
              <w:rPr>
                <w:rFonts w:asciiTheme="minorHAnsi" w:hAnsiTheme="minorHAnsi" w:cstheme="minorHAnsi"/>
                <w:color w:val="0033AB"/>
                <w:szCs w:val="24"/>
              </w:rPr>
            </w:pPr>
            <w:r w:rsidRPr="00EA18B2">
              <w:rPr>
                <w:rFonts w:asciiTheme="minorHAnsi" w:hAnsiTheme="minorHAnsi" w:cstheme="minorHAnsi"/>
                <w:color w:val="0033AB"/>
                <w:szCs w:val="24"/>
              </w:rPr>
              <w:t xml:space="preserve">As CFO of BLN and BLN Emergency Management, LLC, </w:t>
            </w:r>
            <w:r w:rsidR="007F6A4E">
              <w:rPr>
                <w:rFonts w:asciiTheme="minorHAnsi" w:hAnsiTheme="minorHAnsi" w:cstheme="minorHAnsi"/>
                <w:color w:val="0033AB"/>
                <w:szCs w:val="24"/>
              </w:rPr>
              <w:t>Ron Ellis</w:t>
            </w:r>
            <w:r w:rsidRPr="00EA18B2">
              <w:rPr>
                <w:rFonts w:asciiTheme="minorHAnsi" w:hAnsiTheme="minorHAnsi" w:cstheme="minorHAnsi"/>
                <w:color w:val="0033AB"/>
                <w:szCs w:val="24"/>
              </w:rPr>
              <w:t xml:space="preserve"> take</w:t>
            </w:r>
            <w:r w:rsidR="007F6A4E">
              <w:rPr>
                <w:rFonts w:asciiTheme="minorHAnsi" w:hAnsiTheme="minorHAnsi" w:cstheme="minorHAnsi"/>
                <w:color w:val="0033AB"/>
                <w:szCs w:val="24"/>
              </w:rPr>
              <w:t>s</w:t>
            </w:r>
            <w:r w:rsidRPr="00EA18B2">
              <w:rPr>
                <w:rFonts w:asciiTheme="minorHAnsi" w:hAnsiTheme="minorHAnsi" w:cstheme="minorHAnsi"/>
                <w:color w:val="0033AB"/>
                <w:szCs w:val="24"/>
              </w:rPr>
              <w:t xml:space="preserve"> full responsibility for the thoroughness and correctness of any/all financial information supplied with this proposal for the IRA Energy Rebate Programs. BLN is audited by external financial auditors annually. As part of this process,</w:t>
            </w:r>
            <w:r>
              <w:rPr>
                <w:rFonts w:asciiTheme="minorHAnsi" w:hAnsiTheme="minorHAnsi" w:cstheme="minorHAnsi"/>
                <w:color w:val="0033AB"/>
                <w:szCs w:val="24"/>
              </w:rPr>
              <w:t xml:space="preserve"> </w:t>
            </w:r>
            <w:r w:rsidRPr="00EA18B2">
              <w:rPr>
                <w:rFonts w:asciiTheme="minorHAnsi" w:hAnsiTheme="minorHAnsi" w:cstheme="minorHAnsi"/>
                <w:color w:val="0033AB"/>
                <w:szCs w:val="24"/>
              </w:rPr>
              <w:t>internal controls and segregation of duties are documented and tested by the external auditors.</w:t>
            </w: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1E3FEDCA" w:rsidR="0009502C" w:rsidRPr="000A21D1" w:rsidRDefault="004F5A17" w:rsidP="0009502C">
            <w:pPr>
              <w:rPr>
                <w:rFonts w:asciiTheme="minorHAnsi" w:hAnsiTheme="minorHAnsi" w:cstheme="minorHAnsi"/>
                <w:color w:val="0033AB"/>
                <w:szCs w:val="24"/>
              </w:rPr>
            </w:pPr>
            <w:r w:rsidRPr="000A21D1">
              <w:rPr>
                <w:rFonts w:asciiTheme="minorHAnsi" w:hAnsiTheme="minorHAnsi" w:cstheme="minorHAnsi"/>
                <w:color w:val="0033AB"/>
                <w:szCs w:val="24"/>
              </w:rPr>
              <w:t>BLN is not requesting any exceptions to th</w:t>
            </w:r>
            <w:r w:rsidR="00B64170">
              <w:rPr>
                <w:rFonts w:asciiTheme="minorHAnsi" w:hAnsiTheme="minorHAnsi" w:cstheme="minorHAnsi"/>
                <w:color w:val="0033AB"/>
                <w:szCs w:val="24"/>
              </w:rPr>
              <w:t>e</w:t>
            </w:r>
            <w:r w:rsidRPr="000A21D1">
              <w:rPr>
                <w:rFonts w:asciiTheme="minorHAnsi" w:hAnsiTheme="minorHAnsi" w:cstheme="minorHAnsi"/>
                <w:color w:val="0033AB"/>
                <w:szCs w:val="24"/>
              </w:rPr>
              <w:t xml:space="preserve"> contract</w:t>
            </w:r>
            <w:r w:rsidR="00B64170">
              <w:rPr>
                <w:rFonts w:asciiTheme="minorHAnsi" w:hAnsiTheme="minorHAnsi" w:cstheme="minorHAnsi"/>
                <w:color w:val="0033AB"/>
                <w:szCs w:val="24"/>
              </w:rPr>
              <w:t>s</w:t>
            </w:r>
            <w:r w:rsidRPr="000A21D1">
              <w:rPr>
                <w:rFonts w:asciiTheme="minorHAnsi" w:hAnsiTheme="minorHAnsi" w:cstheme="minorHAnsi"/>
                <w:color w:val="0033AB"/>
                <w:szCs w:val="24"/>
              </w:rPr>
              <w:t xml:space="preserve"> at this time. </w:t>
            </w:r>
          </w:p>
        </w:tc>
      </w:tr>
    </w:tbl>
    <w:p w14:paraId="126A8255" w14:textId="77777777" w:rsidR="0009502C" w:rsidRPr="00A2550B" w:rsidRDefault="0009502C" w:rsidP="0009502C">
      <w:pPr>
        <w:rPr>
          <w:rFonts w:asciiTheme="minorHAnsi" w:hAnsiTheme="minorHAnsi" w:cstheme="minorHAnsi"/>
          <w:szCs w:val="24"/>
        </w:rPr>
      </w:pPr>
    </w:p>
    <w:p w14:paraId="1B16C362" w14:textId="47251116"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w:t>
      </w:r>
      <w:r w:rsidR="006676D8" w:rsidRPr="00A2550B">
        <w:rPr>
          <w:rFonts w:asciiTheme="minorHAnsi" w:hAnsiTheme="minorHAnsi" w:cstheme="minorHAnsi"/>
          <w:bCs/>
          <w:szCs w:val="24"/>
        </w:rPr>
        <w:lastRenderedPageBreak/>
        <w:t xml:space="preserve">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3836A1">
        <w:rPr>
          <w:rFonts w:asciiTheme="minorHAnsi" w:hAnsiTheme="minorHAnsi" w:cstheme="minorHAnsi"/>
          <w:bCs/>
          <w:color w:val="FF0000"/>
          <w:szCs w:val="24"/>
        </w:rPr>
        <w:t>three</w:t>
      </w:r>
      <w:r w:rsidR="006676D8" w:rsidRPr="00A2550B">
        <w:rPr>
          <w:rFonts w:asciiTheme="minorHAnsi" w:hAnsiTheme="minorHAnsi" w:cstheme="minorHAnsi"/>
          <w:bCs/>
          <w:color w:val="FF0000"/>
          <w:szCs w:val="24"/>
        </w:rPr>
        <w:t xml:space="preserve"> </w:t>
      </w:r>
      <w:r w:rsidR="003836A1" w:rsidRPr="00A2550B">
        <w:rPr>
          <w:rFonts w:asciiTheme="minorHAnsi" w:hAnsiTheme="minorHAnsi" w:cstheme="minorHAnsi"/>
          <w:bCs/>
          <w:color w:val="FF0000"/>
          <w:szCs w:val="24"/>
        </w:rPr>
        <w:t>(</w:t>
      </w:r>
      <w:r w:rsidR="003836A1">
        <w:rPr>
          <w:rFonts w:asciiTheme="minorHAnsi" w:hAnsiTheme="minorHAnsi" w:cstheme="minorHAnsi"/>
          <w:bCs/>
          <w:color w:val="FF0000"/>
          <w:szCs w:val="24"/>
        </w:rPr>
        <w:t>3</w:t>
      </w:r>
      <w:r w:rsidR="003836A1" w:rsidRPr="00A2550B">
        <w:rPr>
          <w:rFonts w:asciiTheme="minorHAnsi" w:hAnsiTheme="minorHAnsi" w:cstheme="minorHAnsi"/>
          <w:bCs/>
          <w:color w:val="FF0000"/>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5"/>
        <w:gridCol w:w="4395"/>
      </w:tblGrid>
      <w:tr w:rsidR="00EA286F"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EA286F"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53C8EBBE" w:rsidR="0009502C" w:rsidRPr="001F6754" w:rsidRDefault="001F6754" w:rsidP="0009502C">
            <w:pPr>
              <w:rPr>
                <w:rFonts w:asciiTheme="minorHAnsi" w:hAnsiTheme="minorHAnsi" w:cstheme="minorHAnsi"/>
                <w:color w:val="0033AB"/>
                <w:szCs w:val="24"/>
              </w:rPr>
            </w:pPr>
            <w:r w:rsidRPr="001F6754">
              <w:rPr>
                <w:rFonts w:asciiTheme="minorHAnsi" w:hAnsiTheme="minorHAnsi" w:cstheme="minorHAnsi"/>
                <w:color w:val="0033AB"/>
                <w:szCs w:val="24"/>
              </w:rPr>
              <w:t>State of Indiana Housing and Community Development Authority</w:t>
            </w:r>
          </w:p>
        </w:tc>
      </w:tr>
      <w:tr w:rsidR="00EA286F"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0D428B73" w:rsidR="0009502C" w:rsidRPr="001F6754" w:rsidRDefault="001F6754" w:rsidP="0009502C">
            <w:pPr>
              <w:rPr>
                <w:rFonts w:asciiTheme="minorHAnsi" w:hAnsiTheme="minorHAnsi" w:cstheme="minorHAnsi"/>
                <w:color w:val="0033AB"/>
                <w:szCs w:val="24"/>
              </w:rPr>
            </w:pPr>
            <w:r w:rsidRPr="001F6754">
              <w:rPr>
                <w:rFonts w:asciiTheme="minorHAnsi" w:hAnsiTheme="minorHAnsi" w:cstheme="minorHAnsi"/>
                <w:color w:val="0033AB"/>
                <w:szCs w:val="24"/>
              </w:rPr>
              <w:t>30 S. Meridian Street</w:t>
            </w:r>
          </w:p>
        </w:tc>
      </w:tr>
      <w:tr w:rsidR="00EA286F"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5B88CAC2" w:rsidR="0009502C" w:rsidRPr="001F6754" w:rsidRDefault="001F6754" w:rsidP="0009502C">
            <w:pPr>
              <w:rPr>
                <w:rFonts w:asciiTheme="minorHAnsi" w:hAnsiTheme="minorHAnsi" w:cstheme="minorHAnsi"/>
                <w:color w:val="0033AB"/>
                <w:szCs w:val="24"/>
              </w:rPr>
            </w:pPr>
            <w:r w:rsidRPr="001F6754">
              <w:rPr>
                <w:rFonts w:asciiTheme="minorHAnsi" w:hAnsiTheme="minorHAnsi" w:cstheme="minorHAnsi"/>
                <w:color w:val="0033AB"/>
                <w:szCs w:val="24"/>
              </w:rPr>
              <w:t>Indianapolis, IN 46204</w:t>
            </w:r>
          </w:p>
        </w:tc>
      </w:tr>
      <w:tr w:rsidR="00EA286F"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582C833E" w:rsidR="0009502C" w:rsidRPr="00A2550B" w:rsidRDefault="003937A3" w:rsidP="0009502C">
            <w:pPr>
              <w:rPr>
                <w:rFonts w:asciiTheme="minorHAnsi" w:hAnsiTheme="minorHAnsi" w:cstheme="minorHAnsi"/>
                <w:szCs w:val="24"/>
              </w:rPr>
            </w:pPr>
            <w:hyperlink r:id="rId10" w:history="1">
              <w:r w:rsidR="001F6754" w:rsidRPr="00AA672F">
                <w:rPr>
                  <w:rStyle w:val="Hyperlink"/>
                  <w:rFonts w:asciiTheme="minorHAnsi" w:hAnsiTheme="minorHAnsi" w:cstheme="minorHAnsi"/>
                  <w:szCs w:val="24"/>
                </w:rPr>
                <w:t>www.in.gov/ihcda</w:t>
              </w:r>
            </w:hyperlink>
            <w:r w:rsidR="001F6754">
              <w:rPr>
                <w:rFonts w:asciiTheme="minorHAnsi" w:hAnsiTheme="minorHAnsi" w:cstheme="minorHAnsi"/>
                <w:szCs w:val="24"/>
              </w:rPr>
              <w:t xml:space="preserve"> </w:t>
            </w:r>
          </w:p>
        </w:tc>
      </w:tr>
      <w:tr w:rsidR="00EA286F"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09486FB8" w:rsidR="0009502C" w:rsidRPr="001F6754" w:rsidRDefault="0004154F" w:rsidP="0009502C">
            <w:pPr>
              <w:rPr>
                <w:rFonts w:asciiTheme="minorHAnsi" w:hAnsiTheme="minorHAnsi" w:cstheme="minorHAnsi"/>
                <w:color w:val="0033AB"/>
                <w:szCs w:val="24"/>
              </w:rPr>
            </w:pPr>
            <w:r w:rsidRPr="001F6754">
              <w:rPr>
                <w:rFonts w:asciiTheme="minorHAnsi" w:hAnsiTheme="minorHAnsi" w:cstheme="minorHAnsi"/>
                <w:color w:val="0033AB"/>
                <w:szCs w:val="24"/>
              </w:rPr>
              <w:t>Rich Harcourt</w:t>
            </w:r>
          </w:p>
        </w:tc>
      </w:tr>
      <w:tr w:rsidR="00EA286F"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26077A03" w:rsidR="008F4E85" w:rsidRPr="001F6754" w:rsidRDefault="001F6754" w:rsidP="0009502C">
            <w:pPr>
              <w:rPr>
                <w:rFonts w:asciiTheme="minorHAnsi" w:hAnsiTheme="minorHAnsi" w:cstheme="minorHAnsi"/>
                <w:color w:val="0033AB"/>
                <w:szCs w:val="24"/>
              </w:rPr>
            </w:pPr>
            <w:r w:rsidRPr="001F6754">
              <w:rPr>
                <w:rFonts w:asciiTheme="minorHAnsi" w:hAnsiTheme="minorHAnsi" w:cstheme="minorHAnsi"/>
                <w:color w:val="0033AB"/>
                <w:szCs w:val="24"/>
              </w:rPr>
              <w:t>Chief Financial Officer</w:t>
            </w:r>
          </w:p>
        </w:tc>
      </w:tr>
      <w:tr w:rsidR="00EA286F"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2922B62C" w:rsidR="0009502C" w:rsidRPr="001F6754" w:rsidRDefault="001F6754" w:rsidP="0009502C">
            <w:pPr>
              <w:rPr>
                <w:rFonts w:asciiTheme="minorHAnsi" w:hAnsiTheme="minorHAnsi" w:cstheme="minorHAnsi"/>
                <w:color w:val="0033AB"/>
                <w:szCs w:val="24"/>
              </w:rPr>
            </w:pPr>
            <w:r w:rsidRPr="001F6754">
              <w:rPr>
                <w:rFonts w:asciiTheme="minorHAnsi" w:hAnsiTheme="minorHAnsi" w:cstheme="minorHAnsi"/>
                <w:color w:val="0033AB"/>
                <w:szCs w:val="24"/>
              </w:rPr>
              <w:t>317.233.0928</w:t>
            </w:r>
          </w:p>
        </w:tc>
      </w:tr>
      <w:tr w:rsidR="00EA286F" w:rsidRPr="00A2550B" w14:paraId="136DEFE0" w14:textId="77777777">
        <w:tc>
          <w:tcPr>
            <w:tcW w:w="4428" w:type="dxa"/>
            <w:vAlign w:val="bottom"/>
          </w:tcPr>
          <w:p w14:paraId="35449174" w14:textId="77777777" w:rsidR="0009502C" w:rsidRPr="00FC40CB" w:rsidRDefault="0009502C" w:rsidP="0009502C">
            <w:pPr>
              <w:rPr>
                <w:rFonts w:asciiTheme="minorHAnsi" w:hAnsiTheme="minorHAnsi" w:cstheme="minorHAnsi"/>
                <w:szCs w:val="24"/>
              </w:rPr>
            </w:pPr>
            <w:r w:rsidRPr="00FC40CB">
              <w:rPr>
                <w:rFonts w:asciiTheme="minorHAnsi" w:hAnsiTheme="minorHAnsi" w:cstheme="minorHAnsi"/>
                <w:szCs w:val="24"/>
              </w:rPr>
              <w:t>Company Fax Number</w:t>
            </w:r>
          </w:p>
        </w:tc>
        <w:tc>
          <w:tcPr>
            <w:tcW w:w="4428" w:type="dxa"/>
            <w:shd w:val="clear" w:color="auto" w:fill="FFFF99"/>
          </w:tcPr>
          <w:p w14:paraId="228CED07" w14:textId="30FFDDB3" w:rsidR="0009502C" w:rsidRPr="00FC40CB" w:rsidRDefault="00FC40CB" w:rsidP="0009502C">
            <w:pPr>
              <w:rPr>
                <w:rFonts w:asciiTheme="minorHAnsi" w:hAnsiTheme="minorHAnsi" w:cstheme="minorHAnsi"/>
                <w:color w:val="0033AB"/>
                <w:szCs w:val="24"/>
              </w:rPr>
            </w:pPr>
            <w:r w:rsidRPr="00FC40CB">
              <w:rPr>
                <w:rFonts w:asciiTheme="minorHAnsi" w:hAnsiTheme="minorHAnsi" w:cstheme="minorHAnsi"/>
                <w:color w:val="0033AB"/>
                <w:szCs w:val="24"/>
              </w:rPr>
              <w:t>N/A</w:t>
            </w:r>
          </w:p>
        </w:tc>
      </w:tr>
      <w:tr w:rsidR="00EA286F"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6EC3EE25" w:rsidR="0009502C" w:rsidRPr="00A2550B" w:rsidRDefault="003937A3" w:rsidP="0009502C">
            <w:pPr>
              <w:rPr>
                <w:rFonts w:asciiTheme="minorHAnsi" w:hAnsiTheme="minorHAnsi" w:cstheme="minorHAnsi"/>
                <w:szCs w:val="24"/>
              </w:rPr>
            </w:pPr>
            <w:hyperlink r:id="rId11" w:history="1">
              <w:r w:rsidR="001F6754" w:rsidRPr="00AA672F">
                <w:rPr>
                  <w:rStyle w:val="Hyperlink"/>
                  <w:rFonts w:asciiTheme="minorHAnsi" w:hAnsiTheme="minorHAnsi" w:cstheme="minorHAnsi"/>
                  <w:szCs w:val="24"/>
                </w:rPr>
                <w:t>Rharcourt@ihcda.in.gov</w:t>
              </w:r>
            </w:hyperlink>
          </w:p>
        </w:tc>
      </w:tr>
      <w:tr w:rsidR="00EA286F"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FC40C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2EBE6DC1" w:rsidR="0009502C" w:rsidRPr="00A2550B" w:rsidRDefault="001F6754" w:rsidP="0009502C">
            <w:pPr>
              <w:rPr>
                <w:rFonts w:asciiTheme="minorHAnsi" w:hAnsiTheme="minorHAnsi" w:cstheme="minorHAnsi"/>
                <w:szCs w:val="24"/>
              </w:rPr>
            </w:pPr>
            <w:r w:rsidRPr="001F6754">
              <w:rPr>
                <w:rFonts w:asciiTheme="minorHAnsi" w:hAnsiTheme="minorHAnsi" w:cstheme="minorHAnsi"/>
                <w:color w:val="0033AB"/>
                <w:szCs w:val="24"/>
              </w:rPr>
              <w:t>Government Agency</w:t>
            </w:r>
          </w:p>
        </w:tc>
      </w:tr>
      <w:tr w:rsidR="00EA286F"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EA286F"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43FBD498" w:rsidR="0009502C" w:rsidRPr="00EA286F" w:rsidRDefault="00EA286F" w:rsidP="0009502C">
            <w:pPr>
              <w:rPr>
                <w:rFonts w:asciiTheme="minorHAnsi" w:hAnsiTheme="minorHAnsi" w:cstheme="minorHAnsi"/>
                <w:color w:val="0033AB"/>
                <w:szCs w:val="24"/>
              </w:rPr>
            </w:pPr>
            <w:r w:rsidRPr="00EA286F">
              <w:rPr>
                <w:rFonts w:asciiTheme="minorHAnsi" w:hAnsiTheme="minorHAnsi" w:cstheme="minorHAnsi"/>
                <w:color w:val="0033AB"/>
                <w:szCs w:val="24"/>
              </w:rPr>
              <w:t>Dominion Virginia Power</w:t>
            </w:r>
          </w:p>
        </w:tc>
      </w:tr>
      <w:tr w:rsidR="00EA286F"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10B5323B" w:rsidR="0009502C" w:rsidRPr="00EA286F" w:rsidRDefault="00EA286F" w:rsidP="0009502C">
            <w:pPr>
              <w:rPr>
                <w:rFonts w:asciiTheme="minorHAnsi" w:hAnsiTheme="minorHAnsi" w:cstheme="minorHAnsi"/>
                <w:color w:val="0033AB"/>
                <w:szCs w:val="24"/>
              </w:rPr>
            </w:pPr>
            <w:r w:rsidRPr="00EA286F">
              <w:rPr>
                <w:rFonts w:asciiTheme="minorHAnsi" w:hAnsiTheme="minorHAnsi" w:cstheme="minorHAnsi"/>
                <w:color w:val="0033AB"/>
                <w:szCs w:val="24"/>
              </w:rPr>
              <w:t>600 East Canal Street</w:t>
            </w:r>
          </w:p>
        </w:tc>
      </w:tr>
      <w:tr w:rsidR="00EA286F"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4763E324" w:rsidR="0009502C" w:rsidRPr="00EA286F" w:rsidRDefault="00EA286F" w:rsidP="0009502C">
            <w:pPr>
              <w:rPr>
                <w:rFonts w:asciiTheme="minorHAnsi" w:hAnsiTheme="minorHAnsi" w:cstheme="minorHAnsi"/>
                <w:color w:val="0033AB"/>
                <w:szCs w:val="24"/>
              </w:rPr>
            </w:pPr>
            <w:r w:rsidRPr="00EA286F">
              <w:rPr>
                <w:rFonts w:asciiTheme="minorHAnsi" w:hAnsiTheme="minorHAnsi" w:cstheme="minorHAnsi"/>
                <w:color w:val="0033AB"/>
                <w:szCs w:val="24"/>
              </w:rPr>
              <w:t>Richmond, VA 23219</w:t>
            </w:r>
          </w:p>
        </w:tc>
      </w:tr>
      <w:tr w:rsidR="00EA286F"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3C89CA49" w:rsidR="0009502C" w:rsidRPr="00EA286F" w:rsidRDefault="003937A3" w:rsidP="0009502C">
            <w:pPr>
              <w:rPr>
                <w:rFonts w:asciiTheme="minorHAnsi" w:hAnsiTheme="minorHAnsi" w:cstheme="minorHAnsi"/>
                <w:color w:val="0033AB"/>
                <w:szCs w:val="24"/>
              </w:rPr>
            </w:pPr>
            <w:hyperlink r:id="rId12" w:history="1">
              <w:r w:rsidR="00EA286F" w:rsidRPr="00EA286F">
                <w:rPr>
                  <w:rFonts w:asciiTheme="minorHAnsi" w:hAnsiTheme="minorHAnsi" w:cstheme="minorHAnsi"/>
                  <w:color w:val="0033AB"/>
                  <w:szCs w:val="24"/>
                </w:rPr>
                <w:t>www.dominionenergy.com</w:t>
              </w:r>
            </w:hyperlink>
            <w:r w:rsidR="00EA286F" w:rsidRPr="00EA286F">
              <w:rPr>
                <w:rFonts w:asciiTheme="minorHAnsi" w:hAnsiTheme="minorHAnsi" w:cstheme="minorHAnsi"/>
                <w:color w:val="0033AB"/>
                <w:szCs w:val="24"/>
              </w:rPr>
              <w:t xml:space="preserve"> </w:t>
            </w:r>
          </w:p>
        </w:tc>
      </w:tr>
      <w:tr w:rsidR="00EA286F"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EACBC71" w:rsidR="0009502C" w:rsidRPr="00EA286F" w:rsidRDefault="00EA286F" w:rsidP="0009502C">
            <w:pPr>
              <w:rPr>
                <w:rFonts w:asciiTheme="minorHAnsi" w:hAnsiTheme="minorHAnsi" w:cstheme="minorHAnsi"/>
                <w:color w:val="0033AB"/>
                <w:szCs w:val="24"/>
              </w:rPr>
            </w:pPr>
            <w:r w:rsidRPr="00EA286F">
              <w:rPr>
                <w:rFonts w:asciiTheme="minorHAnsi" w:hAnsiTheme="minorHAnsi" w:cstheme="minorHAnsi"/>
                <w:color w:val="0033AB"/>
                <w:szCs w:val="24"/>
              </w:rPr>
              <w:t>Anitra C. Watson</w:t>
            </w:r>
          </w:p>
        </w:tc>
      </w:tr>
      <w:tr w:rsidR="00EA286F"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1E8798E4" w:rsidR="008F4E85" w:rsidRPr="00EA286F" w:rsidRDefault="00EA286F" w:rsidP="0009502C">
            <w:pPr>
              <w:rPr>
                <w:rFonts w:asciiTheme="minorHAnsi" w:hAnsiTheme="minorHAnsi" w:cstheme="minorHAnsi"/>
                <w:color w:val="0033AB"/>
                <w:szCs w:val="24"/>
              </w:rPr>
            </w:pPr>
            <w:r w:rsidRPr="00EA286F">
              <w:rPr>
                <w:rFonts w:asciiTheme="minorHAnsi" w:hAnsiTheme="minorHAnsi" w:cstheme="minorHAnsi"/>
                <w:color w:val="0033AB"/>
                <w:szCs w:val="24"/>
              </w:rPr>
              <w:t>Energy Conservation Manager</w:t>
            </w:r>
          </w:p>
        </w:tc>
      </w:tr>
      <w:tr w:rsidR="00EA286F"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6FE0C5E4" w:rsidR="0009502C" w:rsidRPr="00EA286F" w:rsidRDefault="00EA286F" w:rsidP="0009502C">
            <w:pPr>
              <w:rPr>
                <w:rFonts w:asciiTheme="minorHAnsi" w:hAnsiTheme="minorHAnsi" w:cstheme="minorHAnsi"/>
                <w:color w:val="0033AB"/>
                <w:szCs w:val="24"/>
              </w:rPr>
            </w:pPr>
            <w:r w:rsidRPr="00EA286F">
              <w:rPr>
                <w:rFonts w:asciiTheme="minorHAnsi" w:hAnsiTheme="minorHAnsi" w:cstheme="minorHAnsi"/>
                <w:color w:val="0033AB"/>
                <w:szCs w:val="24"/>
              </w:rPr>
              <w:t>804.337.4895</w:t>
            </w:r>
          </w:p>
        </w:tc>
      </w:tr>
      <w:tr w:rsidR="00EA286F"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4AC363D8" w:rsidR="0009502C" w:rsidRPr="00EA286F" w:rsidRDefault="00EA286F" w:rsidP="0009502C">
            <w:pPr>
              <w:rPr>
                <w:rFonts w:asciiTheme="minorHAnsi" w:hAnsiTheme="minorHAnsi" w:cstheme="minorHAnsi"/>
                <w:color w:val="0033AB"/>
                <w:szCs w:val="24"/>
              </w:rPr>
            </w:pPr>
            <w:r w:rsidRPr="00EA286F">
              <w:rPr>
                <w:rFonts w:asciiTheme="minorHAnsi" w:hAnsiTheme="minorHAnsi" w:cstheme="minorHAnsi"/>
                <w:color w:val="0033AB"/>
                <w:szCs w:val="24"/>
              </w:rPr>
              <w:t>N/A</w:t>
            </w:r>
          </w:p>
        </w:tc>
      </w:tr>
      <w:tr w:rsidR="00EA286F"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4A94C345" w:rsidR="0009502C" w:rsidRPr="00EA286F" w:rsidRDefault="003937A3" w:rsidP="0009502C">
            <w:pPr>
              <w:rPr>
                <w:rFonts w:asciiTheme="minorHAnsi" w:hAnsiTheme="minorHAnsi" w:cstheme="minorHAnsi"/>
                <w:color w:val="0033AB"/>
                <w:szCs w:val="24"/>
              </w:rPr>
            </w:pPr>
            <w:hyperlink r:id="rId13" w:history="1">
              <w:r w:rsidR="00EA286F" w:rsidRPr="00B21A74">
                <w:rPr>
                  <w:rStyle w:val="Hyperlink"/>
                  <w:rFonts w:asciiTheme="minorHAnsi" w:hAnsiTheme="minorHAnsi" w:cstheme="minorHAnsi"/>
                  <w:szCs w:val="24"/>
                </w:rPr>
                <w:t>anitra.c.wilson@dominionenergy.com</w:t>
              </w:r>
            </w:hyperlink>
          </w:p>
        </w:tc>
      </w:tr>
      <w:tr w:rsidR="00EA286F"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019E437B" w:rsidR="0009502C" w:rsidRPr="00EA286F" w:rsidRDefault="00EA286F" w:rsidP="0009502C">
            <w:pPr>
              <w:rPr>
                <w:rFonts w:asciiTheme="minorHAnsi" w:hAnsiTheme="minorHAnsi" w:cstheme="minorHAnsi"/>
                <w:color w:val="0033AB"/>
                <w:szCs w:val="24"/>
              </w:rPr>
            </w:pPr>
            <w:r w:rsidRPr="00EA286F">
              <w:rPr>
                <w:rFonts w:asciiTheme="minorHAnsi" w:hAnsiTheme="minorHAnsi" w:cstheme="minorHAnsi"/>
                <w:color w:val="0033AB"/>
                <w:szCs w:val="24"/>
              </w:rPr>
              <w:t>Energy/Utility</w:t>
            </w:r>
          </w:p>
        </w:tc>
      </w:tr>
      <w:tr w:rsidR="00EA286F"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EA286F"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33922694" w:rsidR="0009502C" w:rsidRPr="000905C3" w:rsidRDefault="000905C3" w:rsidP="0009502C">
            <w:pPr>
              <w:rPr>
                <w:rFonts w:asciiTheme="minorHAnsi" w:hAnsiTheme="minorHAnsi" w:cstheme="minorHAnsi"/>
                <w:color w:val="0033AB"/>
                <w:szCs w:val="24"/>
              </w:rPr>
            </w:pPr>
            <w:r w:rsidRPr="000905C3">
              <w:rPr>
                <w:rFonts w:asciiTheme="minorHAnsi" w:hAnsiTheme="minorHAnsi" w:cstheme="minorHAnsi"/>
                <w:color w:val="0033AB"/>
                <w:szCs w:val="24"/>
              </w:rPr>
              <w:t>Nicor Gas</w:t>
            </w:r>
          </w:p>
        </w:tc>
      </w:tr>
      <w:tr w:rsidR="00EA286F"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68BE21C9" w:rsidR="0009502C" w:rsidRPr="000905C3" w:rsidRDefault="000905C3" w:rsidP="0009502C">
            <w:pPr>
              <w:rPr>
                <w:rFonts w:asciiTheme="minorHAnsi" w:hAnsiTheme="minorHAnsi" w:cstheme="minorHAnsi"/>
                <w:color w:val="0033AB"/>
                <w:szCs w:val="24"/>
              </w:rPr>
            </w:pPr>
            <w:r w:rsidRPr="000905C3">
              <w:rPr>
                <w:rFonts w:asciiTheme="minorHAnsi" w:hAnsiTheme="minorHAnsi" w:cstheme="minorHAnsi"/>
                <w:color w:val="0033AB"/>
                <w:szCs w:val="24"/>
              </w:rPr>
              <w:t>1844 Ferry Road</w:t>
            </w:r>
          </w:p>
        </w:tc>
      </w:tr>
      <w:tr w:rsidR="00EA286F"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2DE500F5" w:rsidR="0009502C" w:rsidRPr="000905C3" w:rsidRDefault="000905C3" w:rsidP="0009502C">
            <w:pPr>
              <w:rPr>
                <w:rFonts w:asciiTheme="minorHAnsi" w:hAnsiTheme="minorHAnsi" w:cstheme="minorHAnsi"/>
                <w:color w:val="0033AB"/>
                <w:szCs w:val="24"/>
              </w:rPr>
            </w:pPr>
            <w:r w:rsidRPr="000905C3">
              <w:rPr>
                <w:rFonts w:asciiTheme="minorHAnsi" w:hAnsiTheme="minorHAnsi" w:cstheme="minorHAnsi"/>
                <w:color w:val="0033AB"/>
                <w:szCs w:val="24"/>
              </w:rPr>
              <w:t>Naperville, IL 60563</w:t>
            </w:r>
          </w:p>
        </w:tc>
      </w:tr>
      <w:tr w:rsidR="00EA286F"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32DA60E3" w:rsidR="0009502C" w:rsidRPr="000905C3" w:rsidRDefault="003937A3" w:rsidP="0009502C">
            <w:pPr>
              <w:rPr>
                <w:rFonts w:asciiTheme="minorHAnsi" w:hAnsiTheme="minorHAnsi" w:cstheme="minorHAnsi"/>
                <w:color w:val="0033AB"/>
                <w:szCs w:val="24"/>
              </w:rPr>
            </w:pPr>
            <w:hyperlink r:id="rId14" w:history="1">
              <w:r w:rsidR="000905C3" w:rsidRPr="000905C3">
                <w:rPr>
                  <w:rFonts w:asciiTheme="minorHAnsi" w:hAnsiTheme="minorHAnsi" w:cstheme="minorHAnsi"/>
                  <w:color w:val="0033AB"/>
                  <w:szCs w:val="24"/>
                </w:rPr>
                <w:t>www.nicorgas.com</w:t>
              </w:r>
            </w:hyperlink>
          </w:p>
        </w:tc>
      </w:tr>
      <w:tr w:rsidR="00EA286F"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2E5D9798" w:rsidR="0009502C" w:rsidRPr="000905C3" w:rsidRDefault="000905C3" w:rsidP="0009502C">
            <w:pPr>
              <w:rPr>
                <w:rFonts w:asciiTheme="minorHAnsi" w:hAnsiTheme="minorHAnsi" w:cstheme="minorHAnsi"/>
                <w:color w:val="0033AB"/>
                <w:szCs w:val="24"/>
              </w:rPr>
            </w:pPr>
            <w:r w:rsidRPr="000905C3">
              <w:rPr>
                <w:rFonts w:asciiTheme="minorHAnsi" w:hAnsiTheme="minorHAnsi" w:cstheme="minorHAnsi"/>
                <w:color w:val="0033AB"/>
                <w:szCs w:val="24"/>
              </w:rPr>
              <w:t>Kari McCue</w:t>
            </w:r>
          </w:p>
        </w:tc>
      </w:tr>
      <w:tr w:rsidR="00EA286F"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252727E0" w:rsidR="008F4E85" w:rsidRPr="000905C3" w:rsidRDefault="000905C3" w:rsidP="0009502C">
            <w:pPr>
              <w:rPr>
                <w:rFonts w:asciiTheme="minorHAnsi" w:hAnsiTheme="minorHAnsi" w:cstheme="minorHAnsi"/>
                <w:color w:val="0033AB"/>
                <w:szCs w:val="24"/>
              </w:rPr>
            </w:pPr>
            <w:r w:rsidRPr="000905C3">
              <w:rPr>
                <w:rFonts w:asciiTheme="minorHAnsi" w:hAnsiTheme="minorHAnsi" w:cstheme="minorHAnsi"/>
                <w:color w:val="0033AB"/>
                <w:szCs w:val="24"/>
              </w:rPr>
              <w:t>Manager, Energy Efficiency Operations</w:t>
            </w:r>
          </w:p>
        </w:tc>
      </w:tr>
      <w:tr w:rsidR="00EA286F"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4C74589B" w:rsidR="0009502C" w:rsidRPr="000905C3" w:rsidRDefault="000905C3" w:rsidP="0009502C">
            <w:pPr>
              <w:rPr>
                <w:rFonts w:asciiTheme="minorHAnsi" w:hAnsiTheme="minorHAnsi" w:cstheme="minorHAnsi"/>
                <w:color w:val="0033AB"/>
                <w:szCs w:val="24"/>
              </w:rPr>
            </w:pPr>
            <w:r w:rsidRPr="000905C3">
              <w:rPr>
                <w:rFonts w:asciiTheme="minorHAnsi" w:hAnsiTheme="minorHAnsi" w:cstheme="minorHAnsi"/>
                <w:color w:val="0033AB"/>
                <w:szCs w:val="24"/>
              </w:rPr>
              <w:t>630.450.9923</w:t>
            </w:r>
          </w:p>
        </w:tc>
      </w:tr>
      <w:tr w:rsidR="00EA286F"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Fax Number</w:t>
            </w:r>
          </w:p>
        </w:tc>
        <w:tc>
          <w:tcPr>
            <w:tcW w:w="4428" w:type="dxa"/>
            <w:shd w:val="clear" w:color="auto" w:fill="FFFF99"/>
          </w:tcPr>
          <w:p w14:paraId="62651C08" w14:textId="58BACD9B" w:rsidR="0009502C" w:rsidRPr="000905C3" w:rsidRDefault="000905C3" w:rsidP="0009502C">
            <w:pPr>
              <w:rPr>
                <w:rFonts w:asciiTheme="minorHAnsi" w:hAnsiTheme="minorHAnsi" w:cstheme="minorHAnsi"/>
                <w:color w:val="0033AB"/>
                <w:szCs w:val="24"/>
              </w:rPr>
            </w:pPr>
            <w:r w:rsidRPr="000905C3">
              <w:rPr>
                <w:rFonts w:asciiTheme="minorHAnsi" w:hAnsiTheme="minorHAnsi" w:cstheme="minorHAnsi"/>
                <w:color w:val="0033AB"/>
                <w:szCs w:val="24"/>
              </w:rPr>
              <w:t>N/A</w:t>
            </w:r>
          </w:p>
        </w:tc>
      </w:tr>
      <w:tr w:rsidR="00EA286F"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6AB5A4D7" w:rsidR="0009502C" w:rsidRPr="000905C3" w:rsidRDefault="003937A3" w:rsidP="0009502C">
            <w:pPr>
              <w:rPr>
                <w:rFonts w:asciiTheme="minorHAnsi" w:hAnsiTheme="minorHAnsi" w:cstheme="minorHAnsi"/>
                <w:color w:val="0033AB"/>
                <w:szCs w:val="24"/>
              </w:rPr>
            </w:pPr>
            <w:hyperlink r:id="rId15" w:history="1">
              <w:r w:rsidR="000905C3" w:rsidRPr="000905C3">
                <w:rPr>
                  <w:rFonts w:asciiTheme="minorHAnsi" w:hAnsiTheme="minorHAnsi" w:cstheme="minorHAnsi"/>
                  <w:color w:val="0033AB"/>
                  <w:szCs w:val="24"/>
                </w:rPr>
                <w:t>kmccue@southernco.com</w:t>
              </w:r>
            </w:hyperlink>
          </w:p>
        </w:tc>
      </w:tr>
      <w:tr w:rsidR="00EA286F"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3B3A7EB6" w:rsidR="0009502C" w:rsidRPr="000905C3" w:rsidRDefault="000905C3" w:rsidP="0009502C">
            <w:pPr>
              <w:rPr>
                <w:rFonts w:asciiTheme="minorHAnsi" w:hAnsiTheme="minorHAnsi" w:cstheme="minorHAnsi"/>
                <w:color w:val="0033AB"/>
                <w:szCs w:val="24"/>
              </w:rPr>
            </w:pPr>
            <w:r w:rsidRPr="000905C3">
              <w:rPr>
                <w:rFonts w:asciiTheme="minorHAnsi" w:hAnsiTheme="minorHAnsi" w:cstheme="minorHAnsi"/>
                <w:color w:val="0033AB"/>
                <w:szCs w:val="24"/>
              </w:rPr>
              <w:t>Energy/Utility</w:t>
            </w:r>
          </w:p>
        </w:tc>
      </w:tr>
    </w:tbl>
    <w:p w14:paraId="1D76D41C" w14:textId="77777777" w:rsidR="00B56475" w:rsidRDefault="00B56475" w:rsidP="00757BBC">
      <w:pPr>
        <w:widowControl/>
        <w:ind w:left="720" w:hanging="720"/>
        <w:rPr>
          <w:rFonts w:asciiTheme="minorHAnsi" w:hAnsiTheme="minorHAnsi" w:cstheme="minorHAnsi"/>
          <w:b/>
          <w:szCs w:val="24"/>
        </w:rPr>
      </w:pPr>
    </w:p>
    <w:p w14:paraId="22AB8117" w14:textId="2D9A8F43"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3"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1E02EAF6" w:rsidR="0009502C" w:rsidRPr="00A2550B" w:rsidRDefault="002351C4" w:rsidP="0009502C">
            <w:pPr>
              <w:rPr>
                <w:rFonts w:asciiTheme="minorHAnsi" w:hAnsiTheme="minorHAnsi" w:cstheme="minorHAnsi"/>
                <w:szCs w:val="24"/>
              </w:rPr>
            </w:pPr>
            <w:r w:rsidRPr="002351C4">
              <w:rPr>
                <w:rFonts w:asciiTheme="minorHAnsi" w:hAnsiTheme="minorHAnsi" w:cstheme="minorHAnsi"/>
                <w:color w:val="0033AB"/>
                <w:szCs w:val="24"/>
              </w:rPr>
              <w:t>BLN Emergency Management is registered with the Secretary of State to do business in Indiana.</w:t>
            </w:r>
            <w:r w:rsidR="002223BB">
              <w:rPr>
                <w:rFonts w:asciiTheme="minorHAnsi" w:hAnsiTheme="minorHAnsi" w:cstheme="minorHAnsi"/>
                <w:color w:val="0033AB"/>
                <w:szCs w:val="24"/>
              </w:rPr>
              <w:t xml:space="preserve"> </w:t>
            </w:r>
            <w:r w:rsidRPr="002351C4">
              <w:rPr>
                <w:rFonts w:asciiTheme="minorHAnsi" w:hAnsiTheme="minorHAnsi" w:cstheme="minorHAnsi"/>
                <w:color w:val="0033AB"/>
                <w:szCs w:val="24"/>
              </w:rPr>
              <w:t xml:space="preserve">Our </w:t>
            </w:r>
            <w:r w:rsidR="00571F56">
              <w:rPr>
                <w:rFonts w:asciiTheme="minorHAnsi" w:hAnsiTheme="minorHAnsi" w:cstheme="minorHAnsi"/>
                <w:color w:val="0033AB"/>
                <w:szCs w:val="24"/>
              </w:rPr>
              <w:t>Business</w:t>
            </w:r>
            <w:r w:rsidRPr="002351C4">
              <w:rPr>
                <w:rFonts w:asciiTheme="minorHAnsi" w:hAnsiTheme="minorHAnsi" w:cstheme="minorHAnsi"/>
                <w:color w:val="0033AB"/>
                <w:szCs w:val="24"/>
              </w:rPr>
              <w:t xml:space="preserve"> ID is 201709011212349. Our next Business Entity Report is due on 9.30.2025.  </w:t>
            </w:r>
            <w:r w:rsidR="00477258" w:rsidRPr="002351C4">
              <w:rPr>
                <w:rFonts w:asciiTheme="minorHAnsi" w:hAnsiTheme="minorHAnsi" w:cstheme="minorHAnsi"/>
                <w:color w:val="0033AB"/>
                <w:szCs w:val="24"/>
              </w:rPr>
              <w:t xml:space="preserve">  </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742F0628" w14:textId="77777777" w:rsidR="0009502C" w:rsidRPr="00517E02" w:rsidRDefault="00517E02" w:rsidP="00517E02">
            <w:pPr>
              <w:tabs>
                <w:tab w:val="left" w:pos="1200"/>
              </w:tabs>
              <w:rPr>
                <w:rFonts w:asciiTheme="minorHAnsi" w:hAnsiTheme="minorHAnsi" w:cstheme="minorHAnsi"/>
                <w:color w:val="0033AB"/>
                <w:szCs w:val="24"/>
              </w:rPr>
            </w:pPr>
            <w:r w:rsidRPr="00517E02">
              <w:rPr>
                <w:rFonts w:asciiTheme="minorHAnsi" w:hAnsiTheme="minorHAnsi" w:cstheme="minorHAnsi"/>
                <w:color w:val="0033AB"/>
                <w:szCs w:val="24"/>
              </w:rPr>
              <w:t xml:space="preserve">James B. Longest, PE, is the president of BLN and BLN EM. He is authorized to sign for BLN EM per the attached corporate resolution. </w:t>
            </w:r>
          </w:p>
          <w:p w14:paraId="2D05FB14" w14:textId="77777777" w:rsidR="00517E02" w:rsidRDefault="00517E02" w:rsidP="0009502C">
            <w:pPr>
              <w:rPr>
                <w:rFonts w:asciiTheme="minorHAnsi" w:hAnsiTheme="minorHAnsi" w:cstheme="minorHAnsi"/>
                <w:szCs w:val="24"/>
              </w:rPr>
            </w:pPr>
          </w:p>
          <w:p w14:paraId="61C86846" w14:textId="77777777" w:rsidR="00517E02" w:rsidRPr="00FA3435" w:rsidRDefault="00517E02" w:rsidP="00517E02">
            <w:pPr>
              <w:tabs>
                <w:tab w:val="left" w:pos="1200"/>
              </w:tabs>
              <w:rPr>
                <w:rFonts w:asciiTheme="minorHAnsi" w:hAnsiTheme="minorHAnsi" w:cstheme="minorHAnsi"/>
                <w:b/>
                <w:bCs/>
                <w:color w:val="0033AB"/>
                <w:szCs w:val="24"/>
              </w:rPr>
            </w:pPr>
            <w:r w:rsidRPr="00FA3435">
              <w:rPr>
                <w:rFonts w:asciiTheme="minorHAnsi" w:hAnsiTheme="minorHAnsi" w:cstheme="minorHAnsi"/>
                <w:b/>
                <w:bCs/>
                <w:color w:val="0033AB"/>
                <w:szCs w:val="24"/>
              </w:rPr>
              <w:t xml:space="preserve">Please refer the following attachment: </w:t>
            </w:r>
          </w:p>
          <w:p w14:paraId="64842847" w14:textId="26BDD460" w:rsidR="00517E02" w:rsidRPr="00A2550B" w:rsidRDefault="00517E02" w:rsidP="00517E02">
            <w:pPr>
              <w:rPr>
                <w:rFonts w:asciiTheme="minorHAnsi" w:hAnsiTheme="minorHAnsi" w:cstheme="minorHAnsi"/>
                <w:szCs w:val="24"/>
              </w:rPr>
            </w:pPr>
            <w:r>
              <w:rPr>
                <w:rFonts w:asciiTheme="minorHAnsi" w:hAnsiTheme="minorHAnsi" w:cstheme="minorHAnsi"/>
                <w:color w:val="0033AB"/>
                <w:szCs w:val="24"/>
              </w:rPr>
              <w:t>Proof of Authority – Corporate Resolution</w:t>
            </w:r>
            <w:r w:rsidRPr="00374138">
              <w:rPr>
                <w:rFonts w:asciiTheme="minorHAnsi" w:hAnsiTheme="minorHAnsi" w:cstheme="minorHAnsi"/>
                <w:color w:val="0033AB"/>
                <w:szCs w:val="24"/>
              </w:rPr>
              <w:t xml:space="preserve">: </w:t>
            </w:r>
            <w:r>
              <w:rPr>
                <w:rFonts w:asciiTheme="minorHAnsi" w:hAnsiTheme="minorHAnsi" w:cstheme="minorHAnsi"/>
                <w:i/>
                <w:iCs/>
                <w:color w:val="0033AB"/>
                <w:szCs w:val="24"/>
              </w:rPr>
              <w:t xml:space="preserve">BLN Corporate Resolution </w:t>
            </w: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0FA766FA" w14:textId="34F7B1E0" w:rsidR="003F442B" w:rsidRPr="00A2550B" w:rsidRDefault="00060D2C" w:rsidP="00167EF4">
      <w:pPr>
        <w:pStyle w:val="paragraph"/>
        <w:spacing w:before="0" w:beforeAutospacing="0" w:after="0" w:afterAutospacing="0"/>
        <w:ind w:left="480"/>
        <w:textAlignment w:val="baseline"/>
        <w:rPr>
          <w:rFonts w:asciiTheme="minorHAnsi" w:hAnsiTheme="minorHAnsi" w:cstheme="minorHAnsi"/>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135054F0" w14:textId="027E204E" w:rsidR="00CC2520" w:rsidRPr="00CC2520" w:rsidRDefault="00CE1ACE" w:rsidP="00CC2520">
            <w:pPr>
              <w:pStyle w:val="ListParagraph"/>
              <w:ind w:left="0"/>
              <w:rPr>
                <w:rFonts w:asciiTheme="minorHAnsi" w:hAnsiTheme="minorHAnsi" w:cstheme="minorHAnsi"/>
                <w:color w:val="0033AB"/>
                <w:szCs w:val="24"/>
              </w:rPr>
            </w:pPr>
            <w:r w:rsidRPr="00CC2520">
              <w:rPr>
                <w:rFonts w:asciiTheme="minorHAnsi" w:hAnsiTheme="minorHAnsi" w:cstheme="minorHAnsi"/>
                <w:color w:val="0033AB"/>
              </w:rPr>
              <w:t xml:space="preserve">The BLN Team engaged XBE firms that provide outstanding services to the state of Indiana. </w:t>
            </w:r>
            <w:r w:rsidR="00CC2520">
              <w:rPr>
                <w:rFonts w:asciiTheme="minorHAnsi" w:hAnsiTheme="minorHAnsi" w:cstheme="minorHAnsi"/>
                <w:color w:val="0033AB"/>
              </w:rPr>
              <w:t>We</w:t>
            </w:r>
            <w:r w:rsidRPr="00CC2520">
              <w:rPr>
                <w:rFonts w:asciiTheme="minorHAnsi" w:hAnsiTheme="minorHAnsi" w:cstheme="minorHAnsi"/>
                <w:color w:val="0033AB"/>
              </w:rPr>
              <w:t xml:space="preserve"> determined that Sondhi Solutions</w:t>
            </w:r>
            <w:r w:rsidR="00F042D8" w:rsidRPr="00CC2520">
              <w:rPr>
                <w:rFonts w:asciiTheme="minorHAnsi" w:hAnsiTheme="minorHAnsi" w:cstheme="minorHAnsi"/>
                <w:color w:val="0033AB"/>
              </w:rPr>
              <w:t xml:space="preserve"> (MBE)</w:t>
            </w:r>
            <w:r w:rsidRPr="00CC2520">
              <w:rPr>
                <w:rFonts w:asciiTheme="minorHAnsi" w:hAnsiTheme="minorHAnsi" w:cstheme="minorHAnsi"/>
                <w:color w:val="0033AB"/>
              </w:rPr>
              <w:t>, RJL Solutions</w:t>
            </w:r>
            <w:r w:rsidR="000B67D5">
              <w:rPr>
                <w:rFonts w:asciiTheme="minorHAnsi" w:hAnsiTheme="minorHAnsi" w:cstheme="minorHAnsi"/>
                <w:color w:val="0033AB"/>
              </w:rPr>
              <w:t xml:space="preserve"> </w:t>
            </w:r>
            <w:r w:rsidR="00F042D8" w:rsidRPr="00CC2520">
              <w:rPr>
                <w:rFonts w:asciiTheme="minorHAnsi" w:hAnsiTheme="minorHAnsi" w:cstheme="minorHAnsi"/>
                <w:color w:val="0033AB"/>
              </w:rPr>
              <w:t>(WBE)</w:t>
            </w:r>
            <w:r w:rsidRPr="00CC2520">
              <w:rPr>
                <w:rFonts w:asciiTheme="minorHAnsi" w:hAnsiTheme="minorHAnsi" w:cstheme="minorHAnsi"/>
                <w:color w:val="0033AB"/>
              </w:rPr>
              <w:t>, and Veteran Strategies</w:t>
            </w:r>
            <w:r w:rsidR="000B67D5">
              <w:rPr>
                <w:rFonts w:asciiTheme="minorHAnsi" w:hAnsiTheme="minorHAnsi" w:cstheme="minorHAnsi"/>
                <w:color w:val="0033AB"/>
              </w:rPr>
              <w:t xml:space="preserve"> </w:t>
            </w:r>
            <w:r w:rsidR="00F042D8" w:rsidRPr="00CC2520">
              <w:rPr>
                <w:rFonts w:asciiTheme="minorHAnsi" w:hAnsiTheme="minorHAnsi" w:cstheme="minorHAnsi"/>
                <w:color w:val="0033AB"/>
              </w:rPr>
              <w:t>(</w:t>
            </w:r>
            <w:r w:rsidR="000B67D5">
              <w:rPr>
                <w:rFonts w:asciiTheme="minorHAnsi" w:hAnsiTheme="minorHAnsi" w:cstheme="minorHAnsi"/>
                <w:color w:val="0033AB"/>
              </w:rPr>
              <w:t>I</w:t>
            </w:r>
            <w:r w:rsidR="00F042D8" w:rsidRPr="00CC2520">
              <w:rPr>
                <w:rFonts w:asciiTheme="minorHAnsi" w:hAnsiTheme="minorHAnsi" w:cstheme="minorHAnsi"/>
                <w:color w:val="0033AB"/>
              </w:rPr>
              <w:t>V</w:t>
            </w:r>
            <w:r w:rsidR="000B67D5">
              <w:rPr>
                <w:rFonts w:asciiTheme="minorHAnsi" w:hAnsiTheme="minorHAnsi" w:cstheme="minorHAnsi"/>
                <w:color w:val="0033AB"/>
              </w:rPr>
              <w:t>OSB)</w:t>
            </w:r>
            <w:r w:rsidRPr="00CC2520">
              <w:rPr>
                <w:rFonts w:asciiTheme="minorHAnsi" w:hAnsiTheme="minorHAnsi" w:cstheme="minorHAnsi"/>
                <w:color w:val="0033AB"/>
              </w:rPr>
              <w:t xml:space="preserve"> offer value-added services and will help the BLN Team deliver successful Home Energy Rebate programs for Indiana. </w:t>
            </w:r>
            <w:r w:rsidR="00563C7D" w:rsidRPr="00CC2520">
              <w:rPr>
                <w:rFonts w:asciiTheme="minorHAnsi" w:hAnsiTheme="minorHAnsi" w:cstheme="minorHAnsi"/>
                <w:color w:val="0033AB"/>
                <w:szCs w:val="24"/>
              </w:rPr>
              <w:t xml:space="preserve"> </w:t>
            </w:r>
            <w:r w:rsidR="00CC2520" w:rsidRPr="00CC2520">
              <w:rPr>
                <w:rFonts w:asciiTheme="minorHAnsi" w:hAnsiTheme="minorHAnsi" w:cstheme="minorHAnsi"/>
                <w:color w:val="0033AB"/>
                <w:szCs w:val="24"/>
              </w:rPr>
              <w:t xml:space="preserve">We have met or exceeded all the XBE goals in this proposal and developed strategies to further expand XBE participation throughout the implementation phase.  </w:t>
            </w:r>
          </w:p>
          <w:p w14:paraId="171E2AC2" w14:textId="77777777" w:rsidR="00CC2520" w:rsidRPr="00CC2520" w:rsidRDefault="00CC2520" w:rsidP="00CC2520">
            <w:pPr>
              <w:pStyle w:val="ListParagraph"/>
              <w:ind w:left="0"/>
              <w:rPr>
                <w:rFonts w:asciiTheme="minorHAnsi" w:hAnsiTheme="minorHAnsi" w:cstheme="minorHAnsi"/>
                <w:color w:val="0033AB"/>
                <w:szCs w:val="24"/>
              </w:rPr>
            </w:pPr>
          </w:p>
          <w:p w14:paraId="0B14A039" w14:textId="1364FBDE" w:rsidR="00CC2520" w:rsidRPr="00CC2520" w:rsidRDefault="00CC2520" w:rsidP="00CC2520">
            <w:pPr>
              <w:pStyle w:val="ListParagraph"/>
              <w:ind w:left="0"/>
              <w:rPr>
                <w:rFonts w:asciiTheme="minorHAnsi" w:hAnsiTheme="minorHAnsi" w:cstheme="minorHAnsi"/>
                <w:color w:val="0033AB"/>
                <w:szCs w:val="24"/>
              </w:rPr>
            </w:pPr>
            <w:r w:rsidRPr="00CC2520">
              <w:rPr>
                <w:rFonts w:asciiTheme="minorHAnsi" w:hAnsiTheme="minorHAnsi" w:cstheme="minorHAnsi"/>
                <w:color w:val="0033AB"/>
                <w:szCs w:val="24"/>
              </w:rPr>
              <w:lastRenderedPageBreak/>
              <w:t>Firms Invited to Discuss Potential Partnerships:</w:t>
            </w:r>
          </w:p>
          <w:p w14:paraId="24262EA2" w14:textId="168B2E30" w:rsidR="00563C7D" w:rsidRPr="00167EF4" w:rsidRDefault="00CC2520" w:rsidP="00CC2520">
            <w:pPr>
              <w:rPr>
                <w:rFonts w:asciiTheme="minorHAnsi" w:hAnsiTheme="minorHAnsi" w:cstheme="minorHAnsi"/>
                <w:color w:val="0033AB"/>
                <w:szCs w:val="24"/>
              </w:rPr>
            </w:pPr>
            <w:r w:rsidRPr="00CC2520">
              <w:rPr>
                <w:rFonts w:asciiTheme="minorHAnsi" w:hAnsiTheme="minorHAnsi" w:cstheme="minorHAnsi"/>
                <w:color w:val="0033AB"/>
                <w:szCs w:val="24"/>
              </w:rPr>
              <w:t>Minority (MBE) – Sondhi Solutions, LLC</w:t>
            </w:r>
            <w:r w:rsidRPr="00CC2520">
              <w:rPr>
                <w:rFonts w:asciiTheme="minorHAnsi" w:hAnsiTheme="minorHAnsi" w:cstheme="minorHAnsi"/>
                <w:color w:val="0033AB"/>
                <w:szCs w:val="24"/>
              </w:rPr>
              <w:br/>
              <w:t>Women (WBE) – RJL Solutions, LLC</w:t>
            </w:r>
            <w:r w:rsidRPr="00CC2520">
              <w:rPr>
                <w:rFonts w:asciiTheme="minorHAnsi" w:hAnsiTheme="minorHAnsi" w:cstheme="minorHAnsi"/>
                <w:color w:val="0033AB"/>
                <w:szCs w:val="24"/>
              </w:rPr>
              <w:br/>
              <w:t>Veteran (IVOSB) – Veteran Strategies, Inc</w:t>
            </w:r>
          </w:p>
        </w:tc>
      </w:tr>
    </w:tbl>
    <w:p w14:paraId="5A9F80A6" w14:textId="77777777" w:rsidR="0009502C" w:rsidRPr="00A2550B" w:rsidRDefault="0009502C" w:rsidP="0009502C">
      <w:pPr>
        <w:rPr>
          <w:rFonts w:asciiTheme="minorHAnsi" w:hAnsiTheme="minorHAnsi" w:cstheme="minorHAnsi"/>
          <w:szCs w:val="24"/>
        </w:rPr>
      </w:pPr>
    </w:p>
    <w:p w14:paraId="7CA25224" w14:textId="3D3EAD1F"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16"/>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6943F1E1" w:rsidR="00FD5220" w:rsidRPr="002A69A5" w:rsidRDefault="002A69A5" w:rsidP="00FD5220">
            <w:pPr>
              <w:rPr>
                <w:rFonts w:asciiTheme="minorHAnsi" w:hAnsiTheme="minorHAnsi" w:cstheme="minorHAnsi"/>
                <w:color w:val="0033AB"/>
                <w:szCs w:val="24"/>
              </w:rPr>
            </w:pPr>
            <w:r w:rsidRPr="002A69A5">
              <w:rPr>
                <w:rFonts w:asciiTheme="minorHAnsi" w:hAnsiTheme="minorHAnsi" w:cstheme="minorHAnsi"/>
                <w:color w:val="0033AB"/>
                <w:szCs w:val="24"/>
              </w:rPr>
              <w:t>B</w:t>
            </w:r>
            <w:r w:rsidR="007A1E2F">
              <w:rPr>
                <w:rFonts w:asciiTheme="minorHAnsi" w:hAnsiTheme="minorHAnsi" w:cstheme="minorHAnsi"/>
                <w:color w:val="0033AB"/>
                <w:szCs w:val="24"/>
              </w:rPr>
              <w:t>LN Emergency Management</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3D746A4F" w:rsidR="00FD5220" w:rsidRPr="002A69A5" w:rsidRDefault="002A69A5" w:rsidP="00FD5220">
            <w:pPr>
              <w:rPr>
                <w:rFonts w:asciiTheme="minorHAnsi" w:hAnsiTheme="minorHAnsi" w:cstheme="minorHAnsi"/>
                <w:color w:val="0033AB"/>
                <w:szCs w:val="24"/>
              </w:rPr>
            </w:pPr>
            <w:r w:rsidRPr="002A69A5">
              <w:rPr>
                <w:rFonts w:asciiTheme="minorHAnsi" w:hAnsiTheme="minorHAnsi" w:cstheme="minorHAnsi"/>
                <w:color w:val="0033AB"/>
                <w:szCs w:val="24"/>
              </w:rPr>
              <w:t>J</w:t>
            </w:r>
            <w:r w:rsidR="00B64170">
              <w:rPr>
                <w:rFonts w:asciiTheme="minorHAnsi" w:hAnsiTheme="minorHAnsi" w:cstheme="minorHAnsi"/>
                <w:color w:val="0033AB"/>
                <w:szCs w:val="24"/>
              </w:rPr>
              <w:t>ames B.</w:t>
            </w:r>
            <w:r w:rsidRPr="002A69A5">
              <w:rPr>
                <w:rFonts w:asciiTheme="minorHAnsi" w:hAnsiTheme="minorHAnsi" w:cstheme="minorHAnsi"/>
                <w:color w:val="0033AB"/>
                <w:szCs w:val="24"/>
              </w:rPr>
              <w:t xml:space="preserve"> Longest, PE</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2F7B1A18" w:rsidR="00FD5220" w:rsidRPr="002A69A5" w:rsidRDefault="002A69A5" w:rsidP="00FD5220">
            <w:pPr>
              <w:rPr>
                <w:rFonts w:asciiTheme="minorHAnsi" w:hAnsiTheme="minorHAnsi" w:cstheme="minorHAnsi"/>
                <w:color w:val="0033AB"/>
                <w:szCs w:val="24"/>
              </w:rPr>
            </w:pPr>
            <w:r w:rsidRPr="002A69A5">
              <w:rPr>
                <w:rFonts w:asciiTheme="minorHAnsi" w:hAnsiTheme="minorHAnsi" w:cstheme="minorHAnsi"/>
                <w:color w:val="0033AB"/>
                <w:szCs w:val="24"/>
              </w:rPr>
              <w:t>President</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692866C" w:rsidR="00FD5220" w:rsidRPr="002A69A5" w:rsidRDefault="003937A3" w:rsidP="00FD5220">
            <w:pPr>
              <w:rPr>
                <w:rFonts w:asciiTheme="minorHAnsi" w:hAnsiTheme="minorHAnsi" w:cstheme="minorHAnsi"/>
                <w:color w:val="0033AB"/>
                <w:szCs w:val="24"/>
              </w:rPr>
            </w:pPr>
            <w:hyperlink r:id="rId16" w:history="1">
              <w:r w:rsidR="002A69A5" w:rsidRPr="002A69A5">
                <w:rPr>
                  <w:rStyle w:val="Hyperlink"/>
                  <w:rFonts w:asciiTheme="minorHAnsi" w:hAnsiTheme="minorHAnsi" w:cstheme="minorHAnsi"/>
                  <w:color w:val="0033AB"/>
                  <w:szCs w:val="24"/>
                </w:rPr>
                <w:t>jlongest@b-l-n.com</w:t>
              </w:r>
            </w:hyperlink>
            <w:r w:rsidR="002A69A5" w:rsidRPr="002A69A5">
              <w:rPr>
                <w:rFonts w:asciiTheme="minorHAnsi" w:hAnsiTheme="minorHAnsi" w:cstheme="minorHAnsi"/>
                <w:color w:val="0033AB"/>
                <w:szCs w:val="24"/>
              </w:rPr>
              <w:t xml:space="preserve"> </w:t>
            </w: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0ED032BE" w:rsidR="00FD5220" w:rsidRPr="002A69A5" w:rsidRDefault="002A69A5" w:rsidP="00FD5220">
            <w:pPr>
              <w:rPr>
                <w:rFonts w:asciiTheme="minorHAnsi" w:hAnsiTheme="minorHAnsi" w:cstheme="minorHAnsi"/>
                <w:color w:val="0033AB"/>
                <w:szCs w:val="24"/>
              </w:rPr>
            </w:pPr>
            <w:r w:rsidRPr="002A69A5">
              <w:rPr>
                <w:rFonts w:asciiTheme="minorHAnsi" w:hAnsiTheme="minorHAnsi" w:cstheme="minorHAnsi"/>
                <w:color w:val="0033AB"/>
                <w:szCs w:val="24"/>
              </w:rPr>
              <w:t>8320 Craig Street</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15998AA3" w:rsidR="00FD5220" w:rsidRPr="002A69A5" w:rsidRDefault="002A69A5" w:rsidP="00FD5220">
            <w:pPr>
              <w:rPr>
                <w:rFonts w:asciiTheme="minorHAnsi" w:hAnsiTheme="minorHAnsi" w:cstheme="minorHAnsi"/>
                <w:color w:val="0033AB"/>
                <w:szCs w:val="24"/>
              </w:rPr>
            </w:pPr>
            <w:r w:rsidRPr="002A69A5">
              <w:rPr>
                <w:rFonts w:asciiTheme="minorHAnsi" w:hAnsiTheme="minorHAnsi" w:cstheme="minorHAnsi"/>
                <w:color w:val="0033AB"/>
                <w:szCs w:val="24"/>
              </w:rPr>
              <w:t>Indianapolis, IN 46250</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357C269A" w:rsidR="00FD5220" w:rsidRPr="002A69A5" w:rsidRDefault="002A69A5" w:rsidP="00FD5220">
            <w:pPr>
              <w:rPr>
                <w:rFonts w:asciiTheme="minorHAnsi" w:hAnsiTheme="minorHAnsi" w:cstheme="minorHAnsi"/>
                <w:color w:val="0033AB"/>
                <w:szCs w:val="24"/>
              </w:rPr>
            </w:pPr>
            <w:r w:rsidRPr="002A69A5">
              <w:rPr>
                <w:rFonts w:asciiTheme="minorHAnsi" w:hAnsiTheme="minorHAnsi" w:cstheme="minorHAnsi"/>
                <w:color w:val="0033AB"/>
                <w:szCs w:val="24"/>
              </w:rPr>
              <w:t>317.806.3001</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2BA1BE6A" w:rsidR="00FD5220" w:rsidRPr="002A69A5" w:rsidRDefault="002A69A5" w:rsidP="00FD5220">
            <w:pPr>
              <w:rPr>
                <w:rFonts w:asciiTheme="minorHAnsi" w:hAnsiTheme="minorHAnsi" w:cstheme="minorHAnsi"/>
                <w:color w:val="0033AB"/>
                <w:szCs w:val="24"/>
              </w:rPr>
            </w:pPr>
            <w:r w:rsidRPr="002A69A5">
              <w:rPr>
                <w:rFonts w:asciiTheme="minorHAnsi" w:hAnsiTheme="minorHAnsi" w:cstheme="minorHAnsi"/>
                <w:color w:val="0033AB"/>
                <w:szCs w:val="24"/>
              </w:rPr>
              <w:t>None</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563CBD36" w:rsidR="00FD5220" w:rsidRPr="002A69A5" w:rsidRDefault="003937A3" w:rsidP="00FD5220">
            <w:pPr>
              <w:rPr>
                <w:rFonts w:asciiTheme="minorHAnsi" w:hAnsiTheme="minorHAnsi" w:cstheme="minorHAnsi"/>
                <w:color w:val="0033AB"/>
                <w:szCs w:val="24"/>
              </w:rPr>
            </w:pPr>
            <w:hyperlink r:id="rId17" w:history="1">
              <w:r w:rsidR="002A69A5" w:rsidRPr="002A69A5">
                <w:rPr>
                  <w:rStyle w:val="Hyperlink"/>
                  <w:rFonts w:asciiTheme="minorHAnsi" w:hAnsiTheme="minorHAnsi" w:cstheme="minorHAnsi"/>
                  <w:color w:val="0033AB"/>
                  <w:szCs w:val="24"/>
                </w:rPr>
                <w:t>www.b-l-n.com</w:t>
              </w:r>
            </w:hyperlink>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5285FBAD" w:rsidR="00FD5220" w:rsidRPr="002A69A5" w:rsidRDefault="002A69A5" w:rsidP="00FD5220">
            <w:pPr>
              <w:rPr>
                <w:rFonts w:asciiTheme="minorHAnsi" w:hAnsiTheme="minorHAnsi" w:cstheme="minorHAnsi"/>
                <w:color w:val="0033AB"/>
                <w:szCs w:val="24"/>
              </w:rPr>
            </w:pPr>
            <w:r w:rsidRPr="002A69A5">
              <w:rPr>
                <w:rFonts w:asciiTheme="minorHAnsi" w:hAnsiTheme="minorHAnsi" w:cstheme="minorHAnsi"/>
                <w:color w:val="0033AB"/>
                <w:szCs w:val="24"/>
              </w:rPr>
              <w:t>82-2797143</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02076D40" w:rsidR="00FD5220" w:rsidRPr="002A69A5" w:rsidRDefault="002A69A5" w:rsidP="00FD5220">
            <w:pPr>
              <w:rPr>
                <w:rFonts w:asciiTheme="minorHAnsi" w:hAnsiTheme="minorHAnsi" w:cstheme="minorHAnsi"/>
                <w:color w:val="0033AB"/>
                <w:szCs w:val="24"/>
              </w:rPr>
            </w:pPr>
            <w:r w:rsidRPr="002A69A5">
              <w:rPr>
                <w:rFonts w:asciiTheme="minorHAnsi" w:hAnsiTheme="minorHAnsi" w:cstheme="minorHAnsi"/>
                <w:color w:val="0033AB"/>
                <w:szCs w:val="24"/>
              </w:rPr>
              <w:t>800 North American Team Members</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1B40139E" w:rsidR="00FD5220" w:rsidRPr="002A69A5" w:rsidRDefault="001A6D0A" w:rsidP="00FD5220">
            <w:pPr>
              <w:rPr>
                <w:rFonts w:asciiTheme="minorHAnsi" w:hAnsiTheme="minorHAnsi" w:cstheme="minorHAnsi"/>
                <w:color w:val="0033AB"/>
                <w:szCs w:val="24"/>
              </w:rPr>
            </w:pPr>
            <w:r>
              <w:rPr>
                <w:rFonts w:asciiTheme="minorHAnsi" w:hAnsiTheme="minorHAnsi" w:cstheme="minorHAnsi"/>
                <w:color w:val="0033AB"/>
                <w:szCs w:val="24"/>
              </w:rPr>
              <w:t>78</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0FF61BFF" w:rsidR="00FD5220" w:rsidRPr="002A69A5" w:rsidRDefault="00EB5133" w:rsidP="00FD5220">
            <w:pPr>
              <w:rPr>
                <w:rFonts w:asciiTheme="minorHAnsi" w:hAnsiTheme="minorHAnsi" w:cstheme="minorHAnsi"/>
                <w:color w:val="0033AB"/>
                <w:szCs w:val="24"/>
              </w:rPr>
            </w:pPr>
            <w:r>
              <w:rPr>
                <w:rFonts w:asciiTheme="minorHAnsi" w:hAnsiTheme="minorHAnsi" w:cstheme="minorHAnsi"/>
                <w:color w:val="0033AB"/>
                <w:szCs w:val="24"/>
              </w:rPr>
              <w:t>13</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41B1CD18" w:rsidR="00FD5220" w:rsidRPr="002A69A5" w:rsidRDefault="00EB5133" w:rsidP="00FD5220">
            <w:pPr>
              <w:rPr>
                <w:rFonts w:asciiTheme="minorHAnsi" w:hAnsiTheme="minorHAnsi" w:cstheme="minorHAnsi"/>
                <w:color w:val="0033AB"/>
                <w:szCs w:val="24"/>
              </w:rPr>
            </w:pPr>
            <w:r>
              <w:rPr>
                <w:rFonts w:asciiTheme="minorHAnsi" w:hAnsiTheme="minorHAnsi" w:cstheme="minorHAnsi"/>
                <w:color w:val="0033AB"/>
                <w:szCs w:val="24"/>
              </w:rPr>
              <w:t>2017</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6C3F50A9" w:rsidR="00FD5220" w:rsidRPr="002A69A5" w:rsidRDefault="00C24C4E" w:rsidP="00FD5220">
            <w:pPr>
              <w:rPr>
                <w:rFonts w:asciiTheme="minorHAnsi" w:hAnsiTheme="minorHAnsi" w:cstheme="minorHAnsi"/>
                <w:color w:val="0033AB"/>
                <w:szCs w:val="24"/>
              </w:rPr>
            </w:pPr>
            <w:r>
              <w:rPr>
                <w:rFonts w:asciiTheme="minorHAnsi" w:hAnsiTheme="minorHAnsi" w:cstheme="minorHAnsi"/>
                <w:color w:val="0033AB"/>
                <w:szCs w:val="24"/>
              </w:rPr>
              <w:t>Beam, Longest &amp; Neff, LLC</w:t>
            </w: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4EE4353F" w:rsidR="00FD5220" w:rsidRPr="00F82E0E" w:rsidRDefault="00F82E0E" w:rsidP="00FD5220">
            <w:pPr>
              <w:rPr>
                <w:rFonts w:asciiTheme="minorHAnsi" w:hAnsiTheme="minorHAnsi" w:cstheme="minorHAnsi"/>
                <w:color w:val="0033AB"/>
                <w:szCs w:val="24"/>
              </w:rPr>
            </w:pPr>
            <w:r w:rsidRPr="00F82E0E">
              <w:rPr>
                <w:rFonts w:asciiTheme="minorHAnsi" w:hAnsiTheme="minorHAnsi" w:cstheme="minorHAnsi"/>
                <w:color w:val="0033AB"/>
                <w:szCs w:val="24"/>
              </w:rPr>
              <w:t>$55,880,871</w:t>
            </w: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2E0CCE98" w:rsidR="00FD5220" w:rsidRPr="00F82E0E" w:rsidRDefault="00F82E0E" w:rsidP="00FD5220">
            <w:pPr>
              <w:rPr>
                <w:rFonts w:asciiTheme="minorHAnsi" w:hAnsiTheme="minorHAnsi" w:cstheme="minorHAnsi"/>
                <w:color w:val="0033AB"/>
                <w:szCs w:val="24"/>
              </w:rPr>
            </w:pPr>
            <w:r w:rsidRPr="00F82E0E">
              <w:rPr>
                <w:rFonts w:asciiTheme="minorHAnsi" w:hAnsiTheme="minorHAnsi" w:cstheme="minorHAnsi"/>
                <w:color w:val="0033AB"/>
                <w:szCs w:val="24"/>
              </w:rPr>
              <w:t>$46,607,924</w:t>
            </w: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07BADBDE" w:rsidR="00FD5220" w:rsidRPr="00F82E0E" w:rsidRDefault="00F82E0E" w:rsidP="00FD5220">
            <w:pPr>
              <w:rPr>
                <w:rFonts w:asciiTheme="minorHAnsi" w:hAnsiTheme="minorHAnsi" w:cstheme="minorHAnsi"/>
                <w:color w:val="0033AB"/>
                <w:szCs w:val="24"/>
              </w:rPr>
            </w:pPr>
            <w:r w:rsidRPr="00F82E0E">
              <w:rPr>
                <w:rFonts w:asciiTheme="minorHAnsi" w:hAnsiTheme="minorHAnsi" w:cstheme="minorHAnsi"/>
                <w:color w:val="0033AB"/>
                <w:szCs w:val="24"/>
              </w:rPr>
              <w:t>78%</w:t>
            </w:r>
          </w:p>
        </w:tc>
      </w:tr>
    </w:tbl>
    <w:p w14:paraId="70FA9F01" w14:textId="77777777" w:rsidR="00B56475" w:rsidRPr="00B56475" w:rsidRDefault="00B56475" w:rsidP="00B56475">
      <w:pPr>
        <w:widowControl/>
        <w:ind w:left="1080"/>
        <w:rPr>
          <w:rFonts w:asciiTheme="minorHAnsi" w:hAnsiTheme="minorHAnsi" w:cstheme="minorHAnsi"/>
          <w:b/>
        </w:rPr>
      </w:pPr>
      <w:bookmarkStart w:id="4" w:name="_Hlk76536909"/>
    </w:p>
    <w:p w14:paraId="729160C6" w14:textId="57C30DF0" w:rsidR="0000708C" w:rsidRPr="00251750" w:rsidRDefault="0000708C" w:rsidP="00926C22">
      <w:pPr>
        <w:widowControl/>
        <w:numPr>
          <w:ilvl w:val="1"/>
          <w:numId w:val="21"/>
        </w:numPr>
        <w:rPr>
          <w:rFonts w:asciiTheme="minorHAnsi" w:hAnsiTheme="minorHAnsi" w:cstheme="minorHAnsi"/>
          <w:b/>
        </w:rPr>
      </w:pPr>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BF25179" w14:textId="77777777" w:rsidR="00717C3F" w:rsidRPr="00717C3F" w:rsidRDefault="00717C3F" w:rsidP="00921873">
            <w:pPr>
              <w:tabs>
                <w:tab w:val="left" w:pos="1140"/>
              </w:tabs>
              <w:rPr>
                <w:rFonts w:asciiTheme="minorHAnsi" w:hAnsiTheme="minorHAnsi" w:cstheme="minorHAnsi"/>
                <w:color w:val="0033AB"/>
              </w:rPr>
            </w:pPr>
            <w:r w:rsidRPr="00717C3F">
              <w:rPr>
                <w:rFonts w:asciiTheme="minorHAnsi" w:hAnsiTheme="minorHAnsi" w:cstheme="minorHAnsi"/>
                <w:color w:val="0033AB"/>
              </w:rPr>
              <w:t xml:space="preserve">Yes. </w:t>
            </w:r>
          </w:p>
          <w:p w14:paraId="46C74B25" w14:textId="77777777" w:rsidR="00717C3F" w:rsidRDefault="00717C3F" w:rsidP="00921873">
            <w:pPr>
              <w:tabs>
                <w:tab w:val="left" w:pos="1140"/>
              </w:tabs>
              <w:rPr>
                <w:rFonts w:asciiTheme="minorHAnsi" w:hAnsiTheme="minorHAnsi" w:cstheme="minorHAnsi"/>
                <w:color w:val="FF0000"/>
              </w:rPr>
            </w:pPr>
          </w:p>
          <w:p w14:paraId="018491E7" w14:textId="77777777" w:rsidR="00717C3F" w:rsidRPr="00FA3435" w:rsidRDefault="00717C3F" w:rsidP="00921873">
            <w:pPr>
              <w:tabs>
                <w:tab w:val="left" w:pos="1140"/>
              </w:tabs>
              <w:rPr>
                <w:rFonts w:asciiTheme="minorHAnsi" w:hAnsiTheme="minorHAnsi" w:cstheme="minorHAnsi"/>
                <w:b/>
                <w:bCs/>
                <w:color w:val="0033AB"/>
              </w:rPr>
            </w:pPr>
            <w:r w:rsidRPr="00FA3435">
              <w:rPr>
                <w:rFonts w:asciiTheme="minorHAnsi" w:hAnsiTheme="minorHAnsi" w:cstheme="minorHAnsi"/>
                <w:b/>
                <w:bCs/>
                <w:color w:val="0033AB"/>
              </w:rPr>
              <w:t xml:space="preserve">Please refer to the following attachments: </w:t>
            </w:r>
          </w:p>
          <w:p w14:paraId="4E3A91C0" w14:textId="500122CD" w:rsidR="0000708C" w:rsidRPr="00A2550B" w:rsidRDefault="00717C3F" w:rsidP="00921873">
            <w:pPr>
              <w:tabs>
                <w:tab w:val="left" w:pos="1140"/>
              </w:tabs>
              <w:rPr>
                <w:rFonts w:asciiTheme="minorHAnsi" w:hAnsiTheme="minorHAnsi" w:cstheme="minorHAnsi"/>
              </w:rPr>
            </w:pPr>
            <w:r w:rsidRPr="009953C6">
              <w:rPr>
                <w:rFonts w:asciiTheme="minorHAnsi" w:hAnsiTheme="minorHAnsi" w:cstheme="minorHAnsi"/>
                <w:color w:val="0033AB"/>
              </w:rPr>
              <w:t>Disaster Recovery Plan</w:t>
            </w:r>
            <w:r w:rsidR="009953C6" w:rsidRPr="009953C6">
              <w:rPr>
                <w:rFonts w:asciiTheme="minorHAnsi" w:hAnsiTheme="minorHAnsi" w:cstheme="minorHAnsi"/>
                <w:color w:val="0033AB"/>
              </w:rPr>
              <w:t>s</w:t>
            </w:r>
            <w:r w:rsidRPr="009953C6">
              <w:rPr>
                <w:rFonts w:asciiTheme="minorHAnsi" w:hAnsiTheme="minorHAnsi" w:cstheme="minorHAnsi"/>
                <w:color w:val="0033AB"/>
              </w:rPr>
              <w:t xml:space="preserve">: </w:t>
            </w:r>
            <w:r w:rsidR="00DF1623" w:rsidRPr="009953C6">
              <w:rPr>
                <w:rFonts w:asciiTheme="minorHAnsi" w:hAnsiTheme="minorHAnsi" w:cstheme="minorHAnsi"/>
                <w:color w:val="0033AB"/>
              </w:rPr>
              <w:t xml:space="preserve"> </w:t>
            </w:r>
            <w:r w:rsidR="009953C6" w:rsidRPr="009953C6">
              <w:rPr>
                <w:rFonts w:asciiTheme="minorHAnsi" w:hAnsiTheme="minorHAnsi" w:cstheme="minorHAnsi"/>
                <w:i/>
                <w:iCs/>
                <w:color w:val="0033AB"/>
              </w:rPr>
              <w:t>BLN Data Backup Policy &amp; RI Disaster Recovery Policy</w:t>
            </w:r>
            <w:r w:rsidR="00AB3AEA">
              <w:rPr>
                <w:rFonts w:asciiTheme="minorHAnsi" w:hAnsiTheme="minorHAnsi" w:cstheme="minorHAnsi"/>
                <w:i/>
                <w:iCs/>
                <w:color w:val="0033AB"/>
              </w:rPr>
              <w:t xml:space="preserve"> BLN Team</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5" w:name="_Hlk76536922"/>
      <w:r w:rsidRPr="00251750">
        <w:rPr>
          <w:rFonts w:asciiTheme="minorHAnsi" w:hAnsiTheme="minorHAnsi" w:cstheme="minorHAnsi"/>
        </w:rPr>
        <w:lastRenderedPageBreak/>
        <w:t>What is your company’s technology and process for securing any State information that is maintained within your company?</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14D1575D" w14:textId="77777777" w:rsidR="00717C3F" w:rsidRPr="00717C3F" w:rsidRDefault="00717C3F" w:rsidP="00717C3F">
            <w:pPr>
              <w:rPr>
                <w:rFonts w:asciiTheme="minorHAnsi" w:hAnsiTheme="minorHAnsi" w:cstheme="minorHAnsi"/>
                <w:bCs/>
                <w:color w:val="0033AB"/>
              </w:rPr>
            </w:pPr>
            <w:r w:rsidRPr="00717C3F">
              <w:rPr>
                <w:rFonts w:asciiTheme="minorHAnsi" w:hAnsiTheme="minorHAnsi" w:cstheme="minorHAnsi"/>
                <w:bCs/>
                <w:color w:val="0033AB"/>
              </w:rPr>
              <w:t xml:space="preserve">The BLN Team maintains stringent data privacy and information security practices to protect all data and information. Our data security policies and protocols align with industry best practices to securely handle and store the State’s program information. In addition to our internal policies and established controls, we will work with the State to securely handle and store your information per the applicable contract requirements. </w:t>
            </w:r>
          </w:p>
          <w:p w14:paraId="3E1157A9" w14:textId="77777777" w:rsidR="00717C3F" w:rsidRPr="00717C3F" w:rsidRDefault="00717C3F" w:rsidP="00717C3F">
            <w:pPr>
              <w:rPr>
                <w:rFonts w:asciiTheme="minorHAnsi" w:hAnsiTheme="minorHAnsi" w:cstheme="minorHAnsi"/>
                <w:bCs/>
                <w:color w:val="0033AB"/>
                <w:u w:val="single"/>
              </w:rPr>
            </w:pPr>
            <w:r w:rsidRPr="00717C3F">
              <w:rPr>
                <w:rFonts w:asciiTheme="minorHAnsi" w:hAnsiTheme="minorHAnsi" w:cstheme="minorHAnsi"/>
                <w:bCs/>
                <w:color w:val="0033AB"/>
                <w:u w:val="single"/>
              </w:rPr>
              <w:t>iEnergy Web Platform</w:t>
            </w:r>
          </w:p>
          <w:p w14:paraId="3A5CD62C" w14:textId="4D85AA67" w:rsidR="00717C3F" w:rsidRPr="00717C3F" w:rsidRDefault="00717C3F" w:rsidP="00717C3F">
            <w:pPr>
              <w:rPr>
                <w:rFonts w:asciiTheme="minorHAnsi" w:hAnsiTheme="minorHAnsi" w:cstheme="minorHAnsi"/>
                <w:bCs/>
                <w:color w:val="0033AB"/>
              </w:rPr>
            </w:pPr>
            <w:r w:rsidRPr="00717C3F">
              <w:rPr>
                <w:rFonts w:asciiTheme="minorHAnsi" w:hAnsiTheme="minorHAnsi" w:cstheme="minorHAnsi"/>
                <w:bCs/>
                <w:color w:val="0033AB"/>
              </w:rPr>
              <w:t xml:space="preserve">We will leverage iEnergy’s modern infrastructure, monitoring, security tools, and processes to protect sensitive client information. An annual SOC2 Type II audit certifies the expected level of security, tools, and processes in place. Encryption is used to protect data in transit and at rest. Using our web tools, specific attributes can be designated as secure for additional masking and protection at </w:t>
            </w:r>
            <w:r>
              <w:rPr>
                <w:rFonts w:asciiTheme="minorHAnsi" w:hAnsiTheme="minorHAnsi" w:cstheme="minorHAnsi"/>
                <w:bCs/>
                <w:color w:val="0033AB"/>
              </w:rPr>
              <w:t xml:space="preserve">the </w:t>
            </w:r>
            <w:r w:rsidRPr="00717C3F">
              <w:rPr>
                <w:rFonts w:asciiTheme="minorHAnsi" w:hAnsiTheme="minorHAnsi" w:cstheme="minorHAnsi"/>
                <w:bCs/>
                <w:color w:val="0033AB"/>
              </w:rPr>
              <w:t xml:space="preserve">application level and reporting. Secure, role-based access allows different security privileges for users including project managers, customers, industry partners, and trade allies. iEnergy offers audit trails at various levels using transaction, user, and system logs. </w:t>
            </w:r>
          </w:p>
          <w:p w14:paraId="16911F6B" w14:textId="77777777" w:rsidR="00717C3F" w:rsidRPr="00717C3F" w:rsidRDefault="00717C3F" w:rsidP="00717C3F">
            <w:pPr>
              <w:rPr>
                <w:rFonts w:asciiTheme="minorHAnsi" w:hAnsiTheme="minorHAnsi" w:cstheme="minorHAnsi"/>
                <w:bCs/>
                <w:color w:val="0033AB"/>
              </w:rPr>
            </w:pPr>
            <w:r w:rsidRPr="00717C3F">
              <w:rPr>
                <w:rFonts w:asciiTheme="minorHAnsi" w:hAnsiTheme="minorHAnsi" w:cstheme="minorHAnsi"/>
                <w:bCs/>
                <w:color w:val="0033AB"/>
              </w:rPr>
              <w:t>Some of the information security practices we have in place include:</w:t>
            </w:r>
          </w:p>
          <w:p w14:paraId="586EFFA5" w14:textId="2F91B0B8" w:rsidR="00717C3F" w:rsidRPr="00717C3F" w:rsidRDefault="00717C3F" w:rsidP="00717C3F">
            <w:pPr>
              <w:pStyle w:val="ListParagraph"/>
              <w:numPr>
                <w:ilvl w:val="0"/>
                <w:numId w:val="35"/>
              </w:numPr>
              <w:rPr>
                <w:rFonts w:asciiTheme="minorHAnsi" w:hAnsiTheme="minorHAnsi" w:cstheme="minorHAnsi"/>
                <w:bCs/>
                <w:color w:val="0033AB"/>
              </w:rPr>
            </w:pPr>
            <w:r w:rsidRPr="00717C3F">
              <w:rPr>
                <w:rFonts w:asciiTheme="minorHAnsi" w:hAnsiTheme="minorHAnsi" w:cstheme="minorHAnsi"/>
                <w:bCs/>
                <w:color w:val="0033AB"/>
              </w:rPr>
              <w:t xml:space="preserve">Access restrictions based on role; requirements for valid user ID </w:t>
            </w:r>
            <w:r>
              <w:rPr>
                <w:rFonts w:asciiTheme="minorHAnsi" w:hAnsiTheme="minorHAnsi" w:cstheme="minorHAnsi"/>
                <w:bCs/>
                <w:color w:val="0033AB"/>
              </w:rPr>
              <w:t>&amp;</w:t>
            </w:r>
            <w:r w:rsidRPr="00717C3F">
              <w:rPr>
                <w:rFonts w:asciiTheme="minorHAnsi" w:hAnsiTheme="minorHAnsi" w:cstheme="minorHAnsi"/>
                <w:bCs/>
                <w:color w:val="0033AB"/>
              </w:rPr>
              <w:t xml:space="preserve"> passwords; LDAP to authenticate </w:t>
            </w:r>
            <w:r>
              <w:rPr>
                <w:rFonts w:asciiTheme="minorHAnsi" w:hAnsiTheme="minorHAnsi" w:cstheme="minorHAnsi"/>
                <w:bCs/>
                <w:color w:val="0033AB"/>
              </w:rPr>
              <w:t>&amp;</w:t>
            </w:r>
            <w:r w:rsidRPr="00717C3F">
              <w:rPr>
                <w:rFonts w:asciiTheme="minorHAnsi" w:hAnsiTheme="minorHAnsi" w:cstheme="minorHAnsi"/>
                <w:bCs/>
                <w:color w:val="0033AB"/>
              </w:rPr>
              <w:t xml:space="preserve"> authorize Directory Service </w:t>
            </w:r>
          </w:p>
          <w:p w14:paraId="35524A7D" w14:textId="308ABEC0" w:rsidR="00717C3F" w:rsidRPr="00717C3F" w:rsidRDefault="00717C3F" w:rsidP="00717C3F">
            <w:pPr>
              <w:pStyle w:val="ListParagraph"/>
              <w:numPr>
                <w:ilvl w:val="0"/>
                <w:numId w:val="35"/>
              </w:numPr>
              <w:rPr>
                <w:rFonts w:asciiTheme="minorHAnsi" w:hAnsiTheme="minorHAnsi" w:cstheme="minorHAnsi"/>
                <w:bCs/>
                <w:color w:val="0033AB"/>
              </w:rPr>
            </w:pPr>
            <w:r w:rsidRPr="00717C3F">
              <w:rPr>
                <w:rFonts w:asciiTheme="minorHAnsi" w:hAnsiTheme="minorHAnsi" w:cstheme="minorHAnsi"/>
                <w:bCs/>
                <w:color w:val="0033AB"/>
              </w:rPr>
              <w:t xml:space="preserve">Personnel background checks </w:t>
            </w:r>
            <w:r>
              <w:rPr>
                <w:rFonts w:asciiTheme="minorHAnsi" w:hAnsiTheme="minorHAnsi" w:cstheme="minorHAnsi"/>
                <w:bCs/>
                <w:color w:val="0033AB"/>
              </w:rPr>
              <w:t>&amp;</w:t>
            </w:r>
            <w:r w:rsidRPr="00717C3F">
              <w:rPr>
                <w:rFonts w:asciiTheme="minorHAnsi" w:hAnsiTheme="minorHAnsi" w:cstheme="minorHAnsi"/>
                <w:bCs/>
                <w:color w:val="0033AB"/>
              </w:rPr>
              <w:t xml:space="preserve"> training</w:t>
            </w:r>
          </w:p>
          <w:p w14:paraId="31006651" w14:textId="0F910F78" w:rsidR="00717C3F" w:rsidRPr="00717C3F" w:rsidRDefault="00717C3F" w:rsidP="00717C3F">
            <w:pPr>
              <w:pStyle w:val="ListParagraph"/>
              <w:numPr>
                <w:ilvl w:val="0"/>
                <w:numId w:val="35"/>
              </w:numPr>
              <w:rPr>
                <w:rFonts w:asciiTheme="minorHAnsi" w:hAnsiTheme="minorHAnsi" w:cstheme="minorHAnsi"/>
                <w:bCs/>
                <w:color w:val="0033AB"/>
              </w:rPr>
            </w:pPr>
            <w:r w:rsidRPr="00717C3F">
              <w:rPr>
                <w:rFonts w:asciiTheme="minorHAnsi" w:hAnsiTheme="minorHAnsi" w:cstheme="minorHAnsi"/>
                <w:bCs/>
                <w:color w:val="0033AB"/>
              </w:rPr>
              <w:t>Vendor security that requires vendors, contractors</w:t>
            </w:r>
            <w:r>
              <w:rPr>
                <w:rFonts w:asciiTheme="minorHAnsi" w:hAnsiTheme="minorHAnsi" w:cstheme="minorHAnsi"/>
                <w:bCs/>
                <w:color w:val="0033AB"/>
              </w:rPr>
              <w:t xml:space="preserve"> &amp;</w:t>
            </w:r>
            <w:r w:rsidRPr="00717C3F">
              <w:rPr>
                <w:rFonts w:asciiTheme="minorHAnsi" w:hAnsiTheme="minorHAnsi" w:cstheme="minorHAnsi"/>
                <w:bCs/>
                <w:color w:val="0033AB"/>
              </w:rPr>
              <w:t xml:space="preserve"> subcontractors to enter into format agreements to comply with our data security requirements</w:t>
            </w:r>
          </w:p>
          <w:p w14:paraId="77620125" w14:textId="0412EAA1" w:rsidR="00717C3F" w:rsidRPr="00717C3F" w:rsidRDefault="00717C3F" w:rsidP="00717C3F">
            <w:pPr>
              <w:pStyle w:val="ListParagraph"/>
              <w:numPr>
                <w:ilvl w:val="0"/>
                <w:numId w:val="35"/>
              </w:numPr>
              <w:rPr>
                <w:rFonts w:asciiTheme="minorHAnsi" w:hAnsiTheme="minorHAnsi" w:cstheme="minorHAnsi"/>
                <w:bCs/>
                <w:color w:val="0033AB"/>
              </w:rPr>
            </w:pPr>
            <w:r w:rsidRPr="00717C3F">
              <w:rPr>
                <w:rFonts w:asciiTheme="minorHAnsi" w:hAnsiTheme="minorHAnsi" w:cstheme="minorHAnsi"/>
                <w:bCs/>
                <w:color w:val="0033AB"/>
              </w:rPr>
              <w:t xml:space="preserve">Incident response plans to respond to cybersecurity </w:t>
            </w:r>
            <w:r>
              <w:rPr>
                <w:rFonts w:asciiTheme="minorHAnsi" w:hAnsiTheme="minorHAnsi" w:cstheme="minorHAnsi"/>
                <w:bCs/>
                <w:color w:val="0033AB"/>
              </w:rPr>
              <w:t>&amp;</w:t>
            </w:r>
            <w:r w:rsidRPr="00717C3F">
              <w:rPr>
                <w:rFonts w:asciiTheme="minorHAnsi" w:hAnsiTheme="minorHAnsi" w:cstheme="minorHAnsi"/>
                <w:bCs/>
                <w:color w:val="0033AB"/>
              </w:rPr>
              <w:t xml:space="preserve"> other security incidents</w:t>
            </w:r>
          </w:p>
          <w:p w14:paraId="05D2F2D6" w14:textId="1792A0A7" w:rsidR="00717C3F" w:rsidRPr="00717C3F" w:rsidRDefault="00717C3F" w:rsidP="00717C3F">
            <w:pPr>
              <w:pStyle w:val="ListParagraph"/>
              <w:numPr>
                <w:ilvl w:val="0"/>
                <w:numId w:val="35"/>
              </w:numPr>
              <w:rPr>
                <w:rFonts w:asciiTheme="minorHAnsi" w:hAnsiTheme="minorHAnsi" w:cstheme="minorHAnsi"/>
                <w:bCs/>
                <w:color w:val="0033AB"/>
              </w:rPr>
            </w:pPr>
            <w:r w:rsidRPr="00717C3F">
              <w:rPr>
                <w:rFonts w:asciiTheme="minorHAnsi" w:hAnsiTheme="minorHAnsi" w:cstheme="minorHAnsi"/>
                <w:bCs/>
                <w:color w:val="0033AB"/>
              </w:rPr>
              <w:t xml:space="preserve">Encryption </w:t>
            </w:r>
            <w:r>
              <w:rPr>
                <w:rFonts w:asciiTheme="minorHAnsi" w:hAnsiTheme="minorHAnsi" w:cstheme="minorHAnsi"/>
                <w:bCs/>
                <w:color w:val="0033AB"/>
              </w:rPr>
              <w:t>&amp;</w:t>
            </w:r>
            <w:r w:rsidRPr="00717C3F">
              <w:rPr>
                <w:rFonts w:asciiTheme="minorHAnsi" w:hAnsiTheme="minorHAnsi" w:cstheme="minorHAnsi"/>
                <w:bCs/>
                <w:color w:val="0033AB"/>
              </w:rPr>
              <w:t xml:space="preserve"> end-point protection that uses SFTP 256-bit secure socket layer (SSL) encryption, BitLocker technology to secure data stored on laptops; </w:t>
            </w:r>
            <w:r>
              <w:rPr>
                <w:rFonts w:asciiTheme="minorHAnsi" w:hAnsiTheme="minorHAnsi" w:cstheme="minorHAnsi"/>
                <w:bCs/>
                <w:color w:val="0033AB"/>
              </w:rPr>
              <w:t>&amp;</w:t>
            </w:r>
            <w:r w:rsidRPr="00717C3F">
              <w:rPr>
                <w:rFonts w:asciiTheme="minorHAnsi" w:hAnsiTheme="minorHAnsi" w:cstheme="minorHAnsi"/>
                <w:bCs/>
                <w:color w:val="0033AB"/>
              </w:rPr>
              <w:t xml:space="preserve"> managed Symantec Endpoint Protection to protect laptops and servers</w:t>
            </w:r>
          </w:p>
          <w:p w14:paraId="08BAC21B" w14:textId="367CAE44" w:rsidR="00717C3F" w:rsidRPr="00717C3F" w:rsidRDefault="00717C3F" w:rsidP="00717C3F">
            <w:pPr>
              <w:pStyle w:val="ListParagraph"/>
              <w:numPr>
                <w:ilvl w:val="0"/>
                <w:numId w:val="35"/>
              </w:numPr>
              <w:rPr>
                <w:rFonts w:asciiTheme="minorHAnsi" w:hAnsiTheme="minorHAnsi" w:cstheme="minorHAnsi"/>
                <w:bCs/>
                <w:color w:val="0033AB"/>
              </w:rPr>
            </w:pPr>
            <w:r w:rsidRPr="00717C3F">
              <w:rPr>
                <w:rFonts w:asciiTheme="minorHAnsi" w:hAnsiTheme="minorHAnsi" w:cstheme="minorHAnsi"/>
                <w:bCs/>
                <w:color w:val="0033AB"/>
              </w:rPr>
              <w:t xml:space="preserve">Quarterly penetration </w:t>
            </w:r>
            <w:r>
              <w:rPr>
                <w:rFonts w:asciiTheme="minorHAnsi" w:hAnsiTheme="minorHAnsi" w:cstheme="minorHAnsi"/>
                <w:bCs/>
                <w:color w:val="0033AB"/>
              </w:rPr>
              <w:t>&amp;</w:t>
            </w:r>
            <w:r w:rsidRPr="00717C3F">
              <w:rPr>
                <w:rFonts w:asciiTheme="minorHAnsi" w:hAnsiTheme="minorHAnsi" w:cstheme="minorHAnsi"/>
                <w:bCs/>
                <w:color w:val="0033AB"/>
              </w:rPr>
              <w:t xml:space="preserve"> vulnerability testing</w:t>
            </w:r>
          </w:p>
          <w:p w14:paraId="7FB5286C" w14:textId="76E7F66A" w:rsidR="00717C3F" w:rsidRPr="00717C3F" w:rsidRDefault="00717C3F" w:rsidP="00717C3F">
            <w:pPr>
              <w:pStyle w:val="ListParagraph"/>
              <w:numPr>
                <w:ilvl w:val="0"/>
                <w:numId w:val="35"/>
              </w:numPr>
              <w:rPr>
                <w:rFonts w:asciiTheme="minorHAnsi" w:hAnsiTheme="minorHAnsi" w:cstheme="minorHAnsi"/>
                <w:bCs/>
                <w:color w:val="0033AB"/>
              </w:rPr>
            </w:pPr>
            <w:r w:rsidRPr="00717C3F">
              <w:rPr>
                <w:rFonts w:asciiTheme="minorHAnsi" w:hAnsiTheme="minorHAnsi" w:cstheme="minorHAnsi"/>
                <w:bCs/>
                <w:color w:val="0033AB"/>
              </w:rPr>
              <w:t>Documented close-out procedures that we follow to destroy participant information in accordance with records retention requirements of our contracts</w:t>
            </w:r>
          </w:p>
          <w:p w14:paraId="63DCB44A" w14:textId="4DF9A214" w:rsidR="00717C3F" w:rsidRPr="00717C3F" w:rsidRDefault="00717C3F" w:rsidP="00717C3F">
            <w:pPr>
              <w:pStyle w:val="ListParagraph"/>
              <w:numPr>
                <w:ilvl w:val="0"/>
                <w:numId w:val="35"/>
              </w:numPr>
              <w:rPr>
                <w:rFonts w:asciiTheme="minorHAnsi" w:hAnsiTheme="minorHAnsi" w:cstheme="minorHAnsi"/>
                <w:bCs/>
                <w:color w:val="0033AB"/>
              </w:rPr>
            </w:pPr>
            <w:r w:rsidRPr="00717C3F">
              <w:rPr>
                <w:rFonts w:asciiTheme="minorHAnsi" w:hAnsiTheme="minorHAnsi" w:cstheme="minorHAnsi"/>
                <w:bCs/>
                <w:color w:val="0033AB"/>
              </w:rPr>
              <w:t xml:space="preserve">Security standards where we undergo </w:t>
            </w:r>
            <w:r w:rsidR="002223BB">
              <w:rPr>
                <w:rFonts w:asciiTheme="minorHAnsi" w:hAnsiTheme="minorHAnsi" w:cstheme="minorHAnsi"/>
                <w:bCs/>
                <w:color w:val="0033AB"/>
              </w:rPr>
              <w:t xml:space="preserve">an </w:t>
            </w:r>
            <w:r w:rsidRPr="00717C3F">
              <w:rPr>
                <w:rFonts w:asciiTheme="minorHAnsi" w:hAnsiTheme="minorHAnsi" w:cstheme="minorHAnsi"/>
                <w:bCs/>
                <w:color w:val="0033AB"/>
              </w:rPr>
              <w:t>annual, independent, third-party SSAE16 SOC 2 audit that covers the design and operating effectiveness of software controls related to security, confidentiality</w:t>
            </w:r>
            <w:r>
              <w:rPr>
                <w:rFonts w:asciiTheme="minorHAnsi" w:hAnsiTheme="minorHAnsi" w:cstheme="minorHAnsi"/>
                <w:bCs/>
                <w:color w:val="0033AB"/>
              </w:rPr>
              <w:t xml:space="preserve"> &amp;</w:t>
            </w:r>
            <w:r w:rsidRPr="00717C3F">
              <w:rPr>
                <w:rFonts w:asciiTheme="minorHAnsi" w:hAnsiTheme="minorHAnsi" w:cstheme="minorHAnsi"/>
                <w:bCs/>
                <w:color w:val="0033AB"/>
              </w:rPr>
              <w:t xml:space="preserve"> availability.</w:t>
            </w:r>
          </w:p>
          <w:p w14:paraId="24FD5ADE" w14:textId="77777777" w:rsidR="00717C3F" w:rsidRPr="00717C3F" w:rsidRDefault="00717C3F" w:rsidP="00717C3F">
            <w:pPr>
              <w:rPr>
                <w:rFonts w:asciiTheme="minorHAnsi" w:hAnsiTheme="minorHAnsi" w:cstheme="minorHAnsi"/>
                <w:bCs/>
                <w:color w:val="0033AB"/>
              </w:rPr>
            </w:pPr>
          </w:p>
          <w:p w14:paraId="2693C447" w14:textId="77F72417" w:rsidR="00717C3F" w:rsidRPr="00717C3F" w:rsidRDefault="00717C3F" w:rsidP="00717C3F">
            <w:pPr>
              <w:rPr>
                <w:rFonts w:asciiTheme="minorHAnsi" w:hAnsiTheme="minorHAnsi" w:cstheme="minorHAnsi"/>
                <w:bCs/>
                <w:color w:val="0033AB"/>
                <w:u w:val="single"/>
              </w:rPr>
            </w:pPr>
            <w:r w:rsidRPr="00717C3F">
              <w:rPr>
                <w:rFonts w:asciiTheme="minorHAnsi" w:hAnsiTheme="minorHAnsi" w:cstheme="minorHAnsi"/>
                <w:bCs/>
                <w:color w:val="0033AB"/>
                <w:u w:val="single"/>
              </w:rPr>
              <w:t xml:space="preserve">Encryption </w:t>
            </w:r>
            <w:r>
              <w:rPr>
                <w:rFonts w:asciiTheme="minorHAnsi" w:hAnsiTheme="minorHAnsi" w:cstheme="minorHAnsi"/>
                <w:bCs/>
                <w:color w:val="0033AB"/>
                <w:u w:val="single"/>
              </w:rPr>
              <w:t>&amp;</w:t>
            </w:r>
            <w:r w:rsidRPr="00717C3F">
              <w:rPr>
                <w:rFonts w:asciiTheme="minorHAnsi" w:hAnsiTheme="minorHAnsi" w:cstheme="minorHAnsi"/>
                <w:bCs/>
                <w:color w:val="0033AB"/>
                <w:u w:val="single"/>
              </w:rPr>
              <w:t xml:space="preserve"> Data Security</w:t>
            </w:r>
          </w:p>
          <w:p w14:paraId="0DDD922A" w14:textId="738C05A4" w:rsidR="00717C3F" w:rsidRDefault="00717C3F" w:rsidP="00717C3F">
            <w:pPr>
              <w:rPr>
                <w:rFonts w:asciiTheme="minorHAnsi" w:hAnsiTheme="minorHAnsi" w:cstheme="minorHAnsi"/>
                <w:bCs/>
                <w:color w:val="0033AB"/>
              </w:rPr>
            </w:pPr>
            <w:r w:rsidRPr="00717C3F">
              <w:rPr>
                <w:rFonts w:asciiTheme="minorHAnsi" w:hAnsiTheme="minorHAnsi" w:cstheme="minorHAnsi"/>
                <w:bCs/>
                <w:color w:val="0033AB"/>
              </w:rPr>
              <w:t>Local Data Encryption</w:t>
            </w:r>
            <w:r>
              <w:rPr>
                <w:rFonts w:asciiTheme="minorHAnsi" w:hAnsiTheme="minorHAnsi" w:cstheme="minorHAnsi"/>
                <w:bCs/>
                <w:color w:val="0033AB"/>
              </w:rPr>
              <w:t xml:space="preserve"> – </w:t>
            </w:r>
            <w:r w:rsidRPr="00717C3F">
              <w:rPr>
                <w:rFonts w:asciiTheme="minorHAnsi" w:hAnsiTheme="minorHAnsi" w:cstheme="minorHAnsi"/>
                <w:bCs/>
                <w:color w:val="0033AB"/>
              </w:rPr>
              <w:t>If State data is stored within local network storage, the BLN Team employs robust encryption standards. This includes the use of AES 256-bit encryption for data at rest and TLS 1.2 for data in transit, as per our Communication Encryption Policy. This ensures the safety and integrity of State information, regardless of where it is stored.</w:t>
            </w:r>
          </w:p>
          <w:p w14:paraId="5DD70EC0" w14:textId="77777777" w:rsidR="00717C3F" w:rsidRPr="00717C3F" w:rsidRDefault="00717C3F" w:rsidP="00717C3F">
            <w:pPr>
              <w:rPr>
                <w:rFonts w:asciiTheme="minorHAnsi" w:hAnsiTheme="minorHAnsi" w:cstheme="minorHAnsi"/>
                <w:bCs/>
                <w:color w:val="0033AB"/>
              </w:rPr>
            </w:pPr>
          </w:p>
          <w:p w14:paraId="083D1BD8" w14:textId="77777777" w:rsidR="00717C3F" w:rsidRPr="00717C3F" w:rsidRDefault="00717C3F" w:rsidP="00717C3F">
            <w:pPr>
              <w:rPr>
                <w:rFonts w:asciiTheme="minorHAnsi" w:hAnsiTheme="minorHAnsi" w:cstheme="minorHAnsi"/>
                <w:bCs/>
                <w:color w:val="0033AB"/>
                <w:u w:val="single"/>
              </w:rPr>
            </w:pPr>
            <w:r w:rsidRPr="00717C3F">
              <w:rPr>
                <w:rFonts w:asciiTheme="minorHAnsi" w:hAnsiTheme="minorHAnsi" w:cstheme="minorHAnsi"/>
                <w:bCs/>
                <w:color w:val="0033AB"/>
                <w:u w:val="single"/>
              </w:rPr>
              <w:t>Access Control</w:t>
            </w:r>
          </w:p>
          <w:p w14:paraId="659AAE9A" w14:textId="68234072" w:rsidR="00717C3F" w:rsidRPr="00717C3F" w:rsidRDefault="00717C3F" w:rsidP="00717C3F">
            <w:pPr>
              <w:rPr>
                <w:rFonts w:asciiTheme="minorHAnsi" w:hAnsiTheme="minorHAnsi" w:cstheme="minorHAnsi"/>
                <w:bCs/>
                <w:color w:val="0033AB"/>
              </w:rPr>
            </w:pPr>
            <w:r w:rsidRPr="00717C3F">
              <w:rPr>
                <w:rFonts w:asciiTheme="minorHAnsi" w:hAnsiTheme="minorHAnsi" w:cstheme="minorHAnsi"/>
                <w:b/>
                <w:color w:val="0033AB"/>
              </w:rPr>
              <w:lastRenderedPageBreak/>
              <w:t>DUO for Microsoft Identities:</w:t>
            </w:r>
            <w:r w:rsidRPr="00717C3F">
              <w:rPr>
                <w:rFonts w:asciiTheme="minorHAnsi" w:hAnsiTheme="minorHAnsi" w:cstheme="minorHAnsi"/>
                <w:bCs/>
                <w:color w:val="0033AB"/>
              </w:rPr>
              <w:t xml:space="preserve"> We utilize DUO for Multi-Factor Authentication, which is specifically applied to our Microsoft identities. This includes any systems or applications that are integrated with our Single Sign-On (SSO) solution.</w:t>
            </w:r>
          </w:p>
          <w:p w14:paraId="7A292AF9" w14:textId="77777777" w:rsidR="00717C3F" w:rsidRPr="00717C3F" w:rsidRDefault="00717C3F" w:rsidP="00717C3F">
            <w:pPr>
              <w:rPr>
                <w:rFonts w:asciiTheme="minorHAnsi" w:hAnsiTheme="minorHAnsi" w:cstheme="minorHAnsi"/>
                <w:bCs/>
                <w:color w:val="0033AB"/>
              </w:rPr>
            </w:pPr>
            <w:r w:rsidRPr="00717C3F">
              <w:rPr>
                <w:rFonts w:asciiTheme="minorHAnsi" w:hAnsiTheme="minorHAnsi" w:cstheme="minorHAnsi"/>
                <w:b/>
                <w:color w:val="0033AB"/>
              </w:rPr>
              <w:t>Scope of Protection:</w:t>
            </w:r>
            <w:r w:rsidRPr="00717C3F">
              <w:rPr>
                <w:rFonts w:asciiTheme="minorHAnsi" w:hAnsiTheme="minorHAnsi" w:cstheme="minorHAnsi"/>
                <w:bCs/>
                <w:color w:val="0033AB"/>
              </w:rPr>
              <w:t xml:space="preserve"> This multi-factor authentication (MFA) implementation ensures that any access to State information via BLN's Microsoft-based systems or applications integrated with our SSO is securely protected with an additional authentication factor, providing a robust layer of security.</w:t>
            </w:r>
          </w:p>
          <w:p w14:paraId="18629B47" w14:textId="77777777" w:rsidR="00717C3F" w:rsidRPr="00717C3F" w:rsidRDefault="00717C3F" w:rsidP="00717C3F">
            <w:pPr>
              <w:rPr>
                <w:rFonts w:asciiTheme="minorHAnsi" w:hAnsiTheme="minorHAnsi" w:cstheme="minorHAnsi"/>
                <w:bCs/>
                <w:color w:val="0033AB"/>
              </w:rPr>
            </w:pPr>
          </w:p>
          <w:p w14:paraId="19EBC059" w14:textId="77777777" w:rsidR="00717C3F" w:rsidRPr="00717C3F" w:rsidRDefault="00717C3F" w:rsidP="00717C3F">
            <w:pPr>
              <w:rPr>
                <w:rFonts w:asciiTheme="minorHAnsi" w:hAnsiTheme="minorHAnsi" w:cstheme="minorHAnsi"/>
                <w:bCs/>
                <w:color w:val="0033AB"/>
                <w:u w:val="single"/>
              </w:rPr>
            </w:pPr>
            <w:r w:rsidRPr="00717C3F">
              <w:rPr>
                <w:rFonts w:asciiTheme="minorHAnsi" w:hAnsiTheme="minorHAnsi" w:cstheme="minorHAnsi"/>
                <w:bCs/>
                <w:color w:val="0033AB"/>
                <w:u w:val="single"/>
              </w:rPr>
              <w:t>Data Integrity and Privacy</w:t>
            </w:r>
          </w:p>
          <w:p w14:paraId="77CDFBFF" w14:textId="77777777" w:rsidR="00717C3F" w:rsidRPr="00717C3F" w:rsidRDefault="00717C3F" w:rsidP="00717C3F">
            <w:pPr>
              <w:rPr>
                <w:rFonts w:asciiTheme="minorHAnsi" w:hAnsiTheme="minorHAnsi" w:cstheme="minorHAnsi"/>
                <w:bCs/>
                <w:color w:val="0033AB"/>
              </w:rPr>
            </w:pPr>
            <w:r w:rsidRPr="00717C3F">
              <w:rPr>
                <w:rFonts w:asciiTheme="minorHAnsi" w:hAnsiTheme="minorHAnsi" w:cstheme="minorHAnsi"/>
                <w:b/>
                <w:color w:val="0033AB"/>
              </w:rPr>
              <w:t xml:space="preserve">Commitment to Data Accuracy: </w:t>
            </w:r>
            <w:r w:rsidRPr="00717C3F">
              <w:rPr>
                <w:rFonts w:asciiTheme="minorHAnsi" w:hAnsiTheme="minorHAnsi" w:cstheme="minorHAnsi"/>
                <w:bCs/>
                <w:color w:val="0033AB"/>
              </w:rPr>
              <w:t>The BLN Team is dedicated to maintaining the accuracy and confidentiality of data. Our protocols, which cover both cloud and local storage, ensure the utmost privacy and integrity of State information.</w:t>
            </w:r>
          </w:p>
          <w:p w14:paraId="34496983" w14:textId="77777777" w:rsidR="00717C3F" w:rsidRPr="00717C3F" w:rsidRDefault="00717C3F" w:rsidP="00717C3F">
            <w:pPr>
              <w:rPr>
                <w:rFonts w:asciiTheme="minorHAnsi" w:hAnsiTheme="minorHAnsi" w:cstheme="minorHAnsi"/>
                <w:bCs/>
                <w:color w:val="0033AB"/>
              </w:rPr>
            </w:pPr>
          </w:p>
          <w:p w14:paraId="5D888253" w14:textId="4F64AD3D" w:rsidR="00717C3F" w:rsidRPr="00717C3F" w:rsidRDefault="00717C3F" w:rsidP="00717C3F">
            <w:pPr>
              <w:rPr>
                <w:rFonts w:asciiTheme="minorHAnsi" w:hAnsiTheme="minorHAnsi" w:cstheme="minorHAnsi"/>
                <w:bCs/>
                <w:color w:val="0033AB"/>
              </w:rPr>
            </w:pPr>
            <w:r w:rsidRPr="00717C3F">
              <w:rPr>
                <w:rFonts w:asciiTheme="minorHAnsi" w:hAnsiTheme="minorHAnsi" w:cstheme="minorHAnsi"/>
                <w:bCs/>
                <w:color w:val="0033AB"/>
                <w:u w:val="single"/>
              </w:rPr>
              <w:t>Compliance and Audits</w:t>
            </w:r>
          </w:p>
          <w:p w14:paraId="58FC8AE2" w14:textId="77777777" w:rsidR="00717C3F" w:rsidRPr="00717C3F" w:rsidRDefault="00717C3F" w:rsidP="00717C3F">
            <w:pPr>
              <w:rPr>
                <w:rFonts w:asciiTheme="minorHAnsi" w:hAnsiTheme="minorHAnsi" w:cstheme="minorHAnsi"/>
                <w:bCs/>
                <w:color w:val="0033AB"/>
              </w:rPr>
            </w:pPr>
            <w:r w:rsidRPr="00717C3F">
              <w:rPr>
                <w:rFonts w:asciiTheme="minorHAnsi" w:hAnsiTheme="minorHAnsi" w:cstheme="minorHAnsi"/>
                <w:b/>
                <w:color w:val="0033AB"/>
              </w:rPr>
              <w:t>Regular Reviews:</w:t>
            </w:r>
            <w:r w:rsidRPr="00717C3F">
              <w:rPr>
                <w:rFonts w:asciiTheme="minorHAnsi" w:hAnsiTheme="minorHAnsi" w:cstheme="minorHAnsi"/>
                <w:bCs/>
                <w:color w:val="0033AB"/>
              </w:rPr>
              <w:t xml:space="preserve"> We conduct periodic reviews and audits of our internal systems. These reviews ensure ongoing compliance with policies, aligning with the State’s requirements for information security.</w:t>
            </w:r>
          </w:p>
          <w:p w14:paraId="6B68ED0C" w14:textId="77777777" w:rsidR="00717C3F" w:rsidRPr="00717C3F" w:rsidRDefault="00717C3F" w:rsidP="00717C3F">
            <w:pPr>
              <w:rPr>
                <w:rFonts w:asciiTheme="minorHAnsi" w:hAnsiTheme="minorHAnsi" w:cstheme="minorHAnsi"/>
                <w:bCs/>
                <w:color w:val="0033AB"/>
              </w:rPr>
            </w:pPr>
          </w:p>
          <w:p w14:paraId="335AC33F" w14:textId="77777777" w:rsidR="00717C3F" w:rsidRPr="00717C3F" w:rsidRDefault="00717C3F" w:rsidP="00717C3F">
            <w:pPr>
              <w:rPr>
                <w:rFonts w:asciiTheme="minorHAnsi" w:hAnsiTheme="minorHAnsi" w:cstheme="minorHAnsi"/>
                <w:bCs/>
                <w:color w:val="0033AB"/>
                <w:u w:val="single"/>
              </w:rPr>
            </w:pPr>
            <w:r w:rsidRPr="00717C3F">
              <w:rPr>
                <w:rFonts w:asciiTheme="minorHAnsi" w:hAnsiTheme="minorHAnsi" w:cstheme="minorHAnsi"/>
                <w:bCs/>
                <w:color w:val="0033AB"/>
                <w:u w:val="single"/>
              </w:rPr>
              <w:t>Policies</w:t>
            </w:r>
          </w:p>
          <w:p w14:paraId="102788E3" w14:textId="77777777" w:rsidR="00717C3F" w:rsidRPr="00717C3F" w:rsidRDefault="00717C3F" w:rsidP="00717C3F">
            <w:pPr>
              <w:rPr>
                <w:rFonts w:asciiTheme="minorHAnsi" w:hAnsiTheme="minorHAnsi" w:cstheme="minorHAnsi"/>
                <w:bCs/>
                <w:color w:val="0033AB"/>
              </w:rPr>
            </w:pPr>
            <w:r w:rsidRPr="00717C3F">
              <w:rPr>
                <w:rFonts w:asciiTheme="minorHAnsi" w:hAnsiTheme="minorHAnsi" w:cstheme="minorHAnsi"/>
                <w:b/>
                <w:color w:val="0033AB"/>
              </w:rPr>
              <w:t>Policy Overview:</w:t>
            </w:r>
            <w:r w:rsidRPr="00717C3F">
              <w:rPr>
                <w:rFonts w:asciiTheme="minorHAnsi" w:hAnsiTheme="minorHAnsi" w:cstheme="minorHAnsi"/>
                <w:bCs/>
                <w:color w:val="0033AB"/>
              </w:rPr>
              <w:t xml:space="preserve"> We have implemented comprehensive policies covering password management, communication encryption, hardware use, and data protection.</w:t>
            </w:r>
          </w:p>
          <w:p w14:paraId="57BB246F" w14:textId="77777777" w:rsidR="00717C3F" w:rsidRPr="00717C3F" w:rsidRDefault="00717C3F" w:rsidP="00717C3F">
            <w:pPr>
              <w:rPr>
                <w:rFonts w:asciiTheme="minorHAnsi" w:hAnsiTheme="minorHAnsi" w:cstheme="minorHAnsi"/>
                <w:bCs/>
                <w:color w:val="0033AB"/>
              </w:rPr>
            </w:pPr>
            <w:r w:rsidRPr="00717C3F">
              <w:rPr>
                <w:rFonts w:asciiTheme="minorHAnsi" w:hAnsiTheme="minorHAnsi" w:cstheme="minorHAnsi"/>
                <w:b/>
                <w:color w:val="0033AB"/>
              </w:rPr>
              <w:t xml:space="preserve">Role-Based Responsibilities: </w:t>
            </w:r>
            <w:r w:rsidRPr="00717C3F">
              <w:rPr>
                <w:rFonts w:asciiTheme="minorHAnsi" w:hAnsiTheme="minorHAnsi" w:cstheme="minorHAnsi"/>
                <w:bCs/>
                <w:color w:val="0033AB"/>
              </w:rPr>
              <w:t>Our policies clearly define roles and responsibilities for all employees, emphasizing the importance of adherence to these security protocols.</w:t>
            </w:r>
          </w:p>
          <w:p w14:paraId="4171AA77" w14:textId="77777777" w:rsidR="00717C3F" w:rsidRPr="00717C3F" w:rsidRDefault="00717C3F" w:rsidP="00717C3F">
            <w:pPr>
              <w:rPr>
                <w:rFonts w:asciiTheme="minorHAnsi" w:hAnsiTheme="minorHAnsi" w:cstheme="minorHAnsi"/>
                <w:bCs/>
                <w:color w:val="0033AB"/>
              </w:rPr>
            </w:pPr>
          </w:p>
          <w:p w14:paraId="40A55F89" w14:textId="77777777" w:rsidR="00717C3F" w:rsidRDefault="00717C3F" w:rsidP="00717C3F">
            <w:pPr>
              <w:rPr>
                <w:rFonts w:asciiTheme="minorHAnsi" w:hAnsiTheme="minorHAnsi" w:cstheme="minorHAnsi"/>
                <w:bCs/>
                <w:color w:val="0033AB"/>
              </w:rPr>
            </w:pPr>
            <w:r w:rsidRPr="00717C3F">
              <w:rPr>
                <w:rFonts w:asciiTheme="minorHAnsi" w:hAnsiTheme="minorHAnsi" w:cstheme="minorHAnsi"/>
                <w:bCs/>
                <w:color w:val="0033AB"/>
              </w:rPr>
              <w:t>We define security and privacy requirements in policy documents that establish roles and responsibilities, data classifications and handling and protection of the various classifications of data, highlights access controls, backups, password policy, retention requirements, security incident reporting, employee training and awareness, website privacy notices, backups, and other key procedures relevant to managing the program and protecting client and customer data.</w:t>
            </w:r>
          </w:p>
          <w:p w14:paraId="7471566D" w14:textId="77777777" w:rsidR="00717C3F" w:rsidRPr="00717C3F" w:rsidRDefault="00717C3F" w:rsidP="00717C3F">
            <w:pPr>
              <w:rPr>
                <w:rFonts w:asciiTheme="minorHAnsi" w:hAnsiTheme="minorHAnsi" w:cstheme="minorHAnsi"/>
                <w:bCs/>
                <w:color w:val="0033AB"/>
              </w:rPr>
            </w:pPr>
          </w:p>
          <w:p w14:paraId="6CCBFCB4" w14:textId="234EEF7A" w:rsidR="0000708C" w:rsidRPr="00A2550B" w:rsidRDefault="00717C3F" w:rsidP="00717C3F">
            <w:pPr>
              <w:rPr>
                <w:rFonts w:asciiTheme="minorHAnsi" w:hAnsiTheme="minorHAnsi" w:cstheme="minorHAnsi"/>
                <w:b/>
              </w:rPr>
            </w:pPr>
            <w:r w:rsidRPr="00717C3F">
              <w:rPr>
                <w:rFonts w:asciiTheme="minorHAnsi" w:hAnsiTheme="minorHAnsi" w:cstheme="minorHAnsi"/>
                <w:bCs/>
                <w:color w:val="0033AB"/>
              </w:rPr>
              <w:t>As a result, the State can be confident in performance reporting to evaluators and all stakeholders with full audit trails.</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307FE381" w:rsidR="0009502C" w:rsidRPr="00A2550B" w:rsidRDefault="00AF0481" w:rsidP="0009502C">
            <w:pPr>
              <w:rPr>
                <w:rFonts w:asciiTheme="minorHAnsi" w:hAnsiTheme="minorHAnsi" w:cstheme="minorHAnsi"/>
                <w:szCs w:val="24"/>
              </w:rPr>
            </w:pPr>
            <w:r w:rsidRPr="00AF0481">
              <w:rPr>
                <w:rFonts w:asciiTheme="minorHAnsi" w:hAnsiTheme="minorHAnsi" w:cstheme="minorHAnsi"/>
                <w:color w:val="0033AB"/>
                <w:szCs w:val="24"/>
              </w:rPr>
              <w:t>BLN, a</w:t>
            </w:r>
            <w:r w:rsidR="000A21D1">
              <w:rPr>
                <w:rFonts w:asciiTheme="minorHAnsi" w:hAnsiTheme="minorHAnsi" w:cstheme="minorHAnsi"/>
                <w:color w:val="0033AB"/>
                <w:szCs w:val="24"/>
              </w:rPr>
              <w:t xml:space="preserve"> consulting and civil engineering firm headquartered in</w:t>
            </w:r>
            <w:r w:rsidRPr="00AF0481">
              <w:rPr>
                <w:rFonts w:asciiTheme="minorHAnsi" w:hAnsiTheme="minorHAnsi" w:cstheme="minorHAnsi"/>
                <w:color w:val="0033AB"/>
                <w:szCs w:val="24"/>
              </w:rPr>
              <w:t xml:space="preserve"> Indiana</w:t>
            </w:r>
            <w:r w:rsidR="000A21D1">
              <w:rPr>
                <w:rFonts w:asciiTheme="minorHAnsi" w:hAnsiTheme="minorHAnsi" w:cstheme="minorHAnsi"/>
                <w:color w:val="0033AB"/>
                <w:szCs w:val="24"/>
              </w:rPr>
              <w:t>, has provided consul</w:t>
            </w:r>
            <w:r w:rsidRPr="00AF0481">
              <w:rPr>
                <w:rFonts w:asciiTheme="minorHAnsi" w:hAnsiTheme="minorHAnsi" w:cstheme="minorHAnsi"/>
                <w:color w:val="0033AB"/>
                <w:szCs w:val="24"/>
              </w:rPr>
              <w:t xml:space="preserve">ting and technical services to the </w:t>
            </w:r>
            <w:r w:rsidR="002223BB">
              <w:rPr>
                <w:rFonts w:asciiTheme="minorHAnsi" w:hAnsiTheme="minorHAnsi" w:cstheme="minorHAnsi"/>
                <w:color w:val="0033AB"/>
                <w:szCs w:val="24"/>
              </w:rPr>
              <w:t>S</w:t>
            </w:r>
            <w:r w:rsidRPr="00AF0481">
              <w:rPr>
                <w:rFonts w:asciiTheme="minorHAnsi" w:hAnsiTheme="minorHAnsi" w:cstheme="minorHAnsi"/>
                <w:color w:val="0033AB"/>
                <w:szCs w:val="24"/>
              </w:rPr>
              <w:t xml:space="preserve">tate of Indiana and local </w:t>
            </w:r>
            <w:r w:rsidR="000A21D1">
              <w:rPr>
                <w:rFonts w:asciiTheme="minorHAnsi" w:hAnsiTheme="minorHAnsi" w:cstheme="minorHAnsi"/>
                <w:color w:val="0033AB"/>
                <w:szCs w:val="24"/>
              </w:rPr>
              <w:t>government units</w:t>
            </w:r>
            <w:r w:rsidRPr="00AF0481">
              <w:rPr>
                <w:rFonts w:asciiTheme="minorHAnsi" w:hAnsiTheme="minorHAnsi" w:cstheme="minorHAnsi"/>
                <w:color w:val="0033AB"/>
                <w:szCs w:val="24"/>
              </w:rPr>
              <w:t xml:space="preserve"> in all 92 counties since 1945.  In addition to our proven track record working with Indiana, we have served numerous other states, including Alabama, Michigan, Kentucky, West Virginia, Colorado, Illinois, Wyoming, Nevada, New Mexico, Arizona, Louisiana</w:t>
            </w:r>
            <w:r>
              <w:rPr>
                <w:rFonts w:asciiTheme="minorHAnsi" w:hAnsiTheme="minorHAnsi" w:cstheme="minorHAnsi"/>
                <w:color w:val="0033AB"/>
                <w:szCs w:val="24"/>
              </w:rPr>
              <w:t>,</w:t>
            </w:r>
            <w:r w:rsidRPr="00AF0481">
              <w:rPr>
                <w:rFonts w:asciiTheme="minorHAnsi" w:hAnsiTheme="minorHAnsi" w:cstheme="minorHAnsi"/>
                <w:color w:val="0033AB"/>
                <w:szCs w:val="24"/>
              </w:rPr>
              <w:t xml:space="preserve"> and Puerto Rico.</w:t>
            </w: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lastRenderedPageBreak/>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AF0481" w:rsidRPr="00AF0481" w14:paraId="31A0C565" w14:textId="77777777" w:rsidTr="000770AE">
        <w:tc>
          <w:tcPr>
            <w:tcW w:w="8856" w:type="dxa"/>
            <w:shd w:val="clear" w:color="auto" w:fill="FFFF99"/>
          </w:tcPr>
          <w:p w14:paraId="6E6E02D2" w14:textId="75F821E7" w:rsidR="00AF0481" w:rsidRPr="00AF0481" w:rsidRDefault="000A21D1" w:rsidP="00AF0481">
            <w:pPr>
              <w:rPr>
                <w:rFonts w:asciiTheme="minorHAnsi" w:hAnsiTheme="minorHAnsi" w:cstheme="minorHAnsi"/>
                <w:color w:val="0033AB"/>
                <w:szCs w:val="24"/>
              </w:rPr>
            </w:pPr>
            <w:r w:rsidRPr="000A21D1">
              <w:rPr>
                <w:rFonts w:asciiTheme="minorHAnsi" w:hAnsiTheme="minorHAnsi" w:cstheme="minorHAnsi"/>
                <w:color w:val="0033AB"/>
                <w:szCs w:val="24"/>
              </w:rPr>
              <w:t xml:space="preserve">BLN </w:t>
            </w:r>
            <w:r w:rsidR="000B67D5">
              <w:rPr>
                <w:rFonts w:asciiTheme="minorHAnsi" w:hAnsiTheme="minorHAnsi" w:cstheme="minorHAnsi"/>
                <w:color w:val="0033AB"/>
                <w:szCs w:val="24"/>
              </w:rPr>
              <w:t xml:space="preserve">EM </w:t>
            </w:r>
            <w:r w:rsidRPr="000A21D1">
              <w:rPr>
                <w:rFonts w:asciiTheme="minorHAnsi" w:hAnsiTheme="minorHAnsi" w:cstheme="minorHAnsi"/>
                <w:color w:val="0033AB"/>
                <w:szCs w:val="24"/>
              </w:rPr>
              <w:t xml:space="preserve">is Indiana’s leading federal program management firm. Having served the </w:t>
            </w:r>
            <w:r w:rsidR="002223BB">
              <w:rPr>
                <w:rFonts w:asciiTheme="minorHAnsi" w:hAnsiTheme="minorHAnsi" w:cstheme="minorHAnsi"/>
                <w:color w:val="0033AB"/>
                <w:szCs w:val="24"/>
              </w:rPr>
              <w:t>S</w:t>
            </w:r>
            <w:r w:rsidRPr="000A21D1">
              <w:rPr>
                <w:rFonts w:asciiTheme="minorHAnsi" w:hAnsiTheme="minorHAnsi" w:cstheme="minorHAnsi"/>
                <w:color w:val="0033AB"/>
                <w:szCs w:val="24"/>
              </w:rPr>
              <w:t>tate of Indiana and various local government units on numerous complex initiatives, BLN has administered tens of billions of dollars of federally funded programs and projects across Indiana. Our professionals have played integral roles in the following programs in recent years</w:t>
            </w:r>
            <w:r w:rsidR="00AF0481" w:rsidRPr="00AF0481">
              <w:rPr>
                <w:rFonts w:asciiTheme="minorHAnsi" w:hAnsiTheme="minorHAnsi" w:cstheme="minorHAnsi"/>
                <w:color w:val="0033AB"/>
                <w:szCs w:val="24"/>
              </w:rPr>
              <w:t>:</w:t>
            </w:r>
          </w:p>
          <w:p w14:paraId="0D6F2FDF" w14:textId="18D4B2DB" w:rsidR="00AF0481" w:rsidRPr="00AF0481" w:rsidRDefault="00AF0481" w:rsidP="00AF0481">
            <w:pPr>
              <w:pStyle w:val="ListParagraph"/>
              <w:numPr>
                <w:ilvl w:val="0"/>
                <w:numId w:val="28"/>
              </w:numPr>
              <w:rPr>
                <w:rFonts w:asciiTheme="minorHAnsi" w:hAnsiTheme="minorHAnsi" w:cstheme="minorHAnsi"/>
                <w:color w:val="0033AB"/>
                <w:szCs w:val="24"/>
              </w:rPr>
            </w:pPr>
            <w:r w:rsidRPr="00AF0481">
              <w:rPr>
                <w:rFonts w:asciiTheme="minorHAnsi" w:hAnsiTheme="minorHAnsi" w:cstheme="minorHAnsi"/>
                <w:color w:val="0033AB"/>
                <w:szCs w:val="24"/>
              </w:rPr>
              <w:t xml:space="preserve">$168 Million Homeowner’s Assistance Fund for Indiana Housing &amp; Community Development Authority </w:t>
            </w:r>
            <w:r w:rsidR="0064155A">
              <w:rPr>
                <w:rFonts w:asciiTheme="minorHAnsi" w:hAnsiTheme="minorHAnsi" w:cstheme="minorHAnsi"/>
                <w:color w:val="0033AB"/>
                <w:szCs w:val="24"/>
              </w:rPr>
              <w:t>(U.S</w:t>
            </w:r>
            <w:r w:rsidR="000A21D1">
              <w:rPr>
                <w:rFonts w:asciiTheme="minorHAnsi" w:hAnsiTheme="minorHAnsi" w:cstheme="minorHAnsi"/>
                <w:color w:val="0033AB"/>
                <w:szCs w:val="24"/>
              </w:rPr>
              <w:t>.</w:t>
            </w:r>
            <w:r w:rsidR="0064155A">
              <w:rPr>
                <w:rFonts w:asciiTheme="minorHAnsi" w:hAnsiTheme="minorHAnsi" w:cstheme="minorHAnsi"/>
                <w:color w:val="0033AB"/>
                <w:szCs w:val="24"/>
              </w:rPr>
              <w:t xml:space="preserve"> Dept. of Treasury National Model Plan 2 years) </w:t>
            </w:r>
          </w:p>
          <w:p w14:paraId="7D8C41F8" w14:textId="5F19E549" w:rsidR="00AF0481" w:rsidRPr="00AF0481" w:rsidRDefault="00AF0481" w:rsidP="00AF0481">
            <w:pPr>
              <w:pStyle w:val="ListParagraph"/>
              <w:numPr>
                <w:ilvl w:val="0"/>
                <w:numId w:val="28"/>
              </w:numPr>
              <w:rPr>
                <w:rFonts w:asciiTheme="minorHAnsi" w:hAnsiTheme="minorHAnsi" w:cstheme="minorHAnsi"/>
                <w:color w:val="0033AB"/>
                <w:szCs w:val="24"/>
              </w:rPr>
            </w:pPr>
            <w:r w:rsidRPr="00AF0481">
              <w:rPr>
                <w:rFonts w:asciiTheme="minorHAnsi" w:hAnsiTheme="minorHAnsi" w:cstheme="minorHAnsi"/>
                <w:color w:val="0033AB"/>
                <w:szCs w:val="24"/>
              </w:rPr>
              <w:t xml:space="preserve">State of Indiana – Covid-19 Emergency Rental Assistance Program </w:t>
            </w:r>
          </w:p>
          <w:p w14:paraId="08CBBDA2" w14:textId="2E1FECB5" w:rsidR="00AF0481" w:rsidRPr="00AF0481" w:rsidRDefault="00AF0481" w:rsidP="00AF0481">
            <w:pPr>
              <w:pStyle w:val="ListParagraph"/>
              <w:numPr>
                <w:ilvl w:val="0"/>
                <w:numId w:val="28"/>
              </w:numPr>
              <w:rPr>
                <w:rFonts w:asciiTheme="minorHAnsi" w:hAnsiTheme="minorHAnsi" w:cstheme="minorHAnsi"/>
                <w:color w:val="0033AB"/>
                <w:szCs w:val="24"/>
              </w:rPr>
            </w:pPr>
            <w:r w:rsidRPr="00AF0481">
              <w:rPr>
                <w:rFonts w:asciiTheme="minorHAnsi" w:hAnsiTheme="minorHAnsi" w:cstheme="minorHAnsi"/>
                <w:color w:val="0033AB"/>
                <w:szCs w:val="24"/>
              </w:rPr>
              <w:t xml:space="preserve">Government of Puerto Rico – Various Federally-funded Programs Related to Response &amp; Recovery from Hurricanes Irma &amp; Maria </w:t>
            </w:r>
          </w:p>
          <w:p w14:paraId="0B36B11E" w14:textId="49809B98" w:rsidR="00AF0481" w:rsidRPr="00AF0481" w:rsidRDefault="00AF0481" w:rsidP="00AF0481">
            <w:pPr>
              <w:pStyle w:val="ListParagraph"/>
              <w:numPr>
                <w:ilvl w:val="0"/>
                <w:numId w:val="28"/>
              </w:numPr>
              <w:rPr>
                <w:rFonts w:asciiTheme="minorHAnsi" w:hAnsiTheme="minorHAnsi" w:cstheme="minorHAnsi"/>
                <w:color w:val="0033AB"/>
                <w:szCs w:val="24"/>
              </w:rPr>
            </w:pPr>
            <w:r w:rsidRPr="00AF0481">
              <w:rPr>
                <w:rFonts w:asciiTheme="minorHAnsi" w:hAnsiTheme="minorHAnsi" w:cstheme="minorHAnsi"/>
                <w:color w:val="0033AB"/>
                <w:szCs w:val="24"/>
              </w:rPr>
              <w:t>State of Michigan</w:t>
            </w:r>
            <w:r w:rsidR="000A21D1">
              <w:rPr>
                <w:rFonts w:asciiTheme="minorHAnsi" w:hAnsiTheme="minorHAnsi" w:cstheme="minorHAnsi"/>
                <w:color w:val="0033AB"/>
                <w:szCs w:val="24"/>
              </w:rPr>
              <w:t xml:space="preserve"> – </w:t>
            </w:r>
            <w:r w:rsidRPr="00AF0481">
              <w:rPr>
                <w:rFonts w:asciiTheme="minorHAnsi" w:hAnsiTheme="minorHAnsi" w:cstheme="minorHAnsi"/>
                <w:color w:val="0033AB"/>
                <w:szCs w:val="24"/>
              </w:rPr>
              <w:t xml:space="preserve">Program Management Services for $5 Billion Gordie Howe International Bridge Program </w:t>
            </w:r>
          </w:p>
          <w:p w14:paraId="2B85DD59" w14:textId="77777777" w:rsidR="00AF0481" w:rsidRPr="00AF0481" w:rsidRDefault="00AF0481" w:rsidP="00AF0481">
            <w:pPr>
              <w:pStyle w:val="ListParagraph"/>
              <w:numPr>
                <w:ilvl w:val="0"/>
                <w:numId w:val="28"/>
              </w:numPr>
              <w:rPr>
                <w:rFonts w:asciiTheme="minorHAnsi" w:hAnsiTheme="minorHAnsi" w:cstheme="minorHAnsi"/>
                <w:color w:val="0033AB"/>
                <w:szCs w:val="24"/>
              </w:rPr>
            </w:pPr>
            <w:r w:rsidRPr="00AF0481">
              <w:rPr>
                <w:rFonts w:asciiTheme="minorHAnsi" w:hAnsiTheme="minorHAnsi" w:cstheme="minorHAnsi"/>
                <w:color w:val="0033AB"/>
                <w:szCs w:val="24"/>
              </w:rPr>
              <w:t>State of Arizona – Covid-19 FEMA Public Assistance</w:t>
            </w:r>
          </w:p>
          <w:p w14:paraId="505A41F2" w14:textId="1E54852D" w:rsidR="004217C4" w:rsidRPr="00AF0481" w:rsidRDefault="00AF0481" w:rsidP="00AF0481">
            <w:pPr>
              <w:pStyle w:val="ListParagraph"/>
              <w:numPr>
                <w:ilvl w:val="0"/>
                <w:numId w:val="28"/>
              </w:numPr>
              <w:rPr>
                <w:rFonts w:asciiTheme="minorHAnsi" w:hAnsiTheme="minorHAnsi" w:cstheme="minorHAnsi"/>
                <w:color w:val="0033AB"/>
                <w:szCs w:val="24"/>
              </w:rPr>
            </w:pPr>
            <w:r w:rsidRPr="00AF0481">
              <w:rPr>
                <w:rFonts w:asciiTheme="minorHAnsi" w:hAnsiTheme="minorHAnsi" w:cstheme="minorHAnsi"/>
                <w:color w:val="0033AB"/>
                <w:szCs w:val="24"/>
              </w:rPr>
              <w:t>State of Indiana – Covid-19 FEMA Public Assistance</w:t>
            </w: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6A948702">
      <w:pPr>
        <w:widowControl/>
        <w:numPr>
          <w:ilvl w:val="2"/>
          <w:numId w:val="16"/>
        </w:numPr>
        <w:tabs>
          <w:tab w:val="left" w:pos="360"/>
        </w:tabs>
        <w:jc w:val="both"/>
        <w:rPr>
          <w:rFonts w:asciiTheme="minorHAnsi" w:hAnsiTheme="minorHAnsi" w:cstheme="minorBidi"/>
          <w:b/>
          <w:bCs/>
        </w:rPr>
      </w:pPr>
      <w:r w:rsidRPr="6A948702">
        <w:rPr>
          <w:rFonts w:asciiTheme="minorHAnsi" w:hAnsiTheme="minorHAnsi" w:cstheme="minorBidi"/>
          <w:b/>
          <w:bCs/>
        </w:rPr>
        <w:t xml:space="preserve">Indiana Preferences - </w:t>
      </w:r>
      <w:r w:rsidRPr="6A948702">
        <w:rPr>
          <w:rFonts w:asciiTheme="minorHAnsi" w:hAnsiTheme="minorHAnsi" w:cstheme="minorBidi"/>
        </w:rPr>
        <w:t xml:space="preserve">Pursuant to IC 5-22-15-7, Respondent may claim only one (1) preference.  For the purposes of this RFP, this limitation to claiming one (1) preference applies to Respondent’s ability to claim eligibility for Buy Indiana points.  </w:t>
      </w:r>
      <w:r w:rsidRPr="6A948702">
        <w:rPr>
          <w:rFonts w:asciiTheme="minorHAnsi" w:hAnsiTheme="minorHAnsi" w:cstheme="minorBidi"/>
          <w:b/>
          <w:bCs/>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6A948702">
      <w:pPr>
        <w:widowControl/>
        <w:tabs>
          <w:tab w:val="left" w:pos="360"/>
        </w:tabs>
        <w:ind w:left="720"/>
        <w:jc w:val="both"/>
        <w:rPr>
          <w:rFonts w:asciiTheme="minorHAnsi" w:hAnsiTheme="minorHAnsi" w:cstheme="minorBidi"/>
        </w:rPr>
      </w:pPr>
      <w:r w:rsidRPr="00A2550B">
        <w:rPr>
          <w:rFonts w:asciiTheme="minorHAnsi" w:hAnsiTheme="minorHAnsi" w:cstheme="minorHAnsi"/>
          <w:szCs w:val="24"/>
        </w:rPr>
        <w:tab/>
      </w:r>
      <w:r w:rsidR="00FD5220" w:rsidRPr="3F8A6F1A">
        <w:rPr>
          <w:rFonts w:asciiTheme="minorHAnsi" w:hAnsiTheme="minorHAnsi" w:cstheme="minorBidi"/>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2ED7D887" w14:textId="77777777" w:rsidR="000770AE" w:rsidRDefault="001F6754" w:rsidP="00EA4159">
            <w:pPr>
              <w:rPr>
                <w:rFonts w:asciiTheme="minorHAnsi" w:hAnsiTheme="minorHAnsi" w:cstheme="minorHAnsi"/>
                <w:color w:val="0033AB"/>
                <w:szCs w:val="24"/>
              </w:rPr>
            </w:pPr>
            <w:r w:rsidRPr="001F6754">
              <w:rPr>
                <w:rFonts w:asciiTheme="minorHAnsi" w:hAnsiTheme="minorHAnsi" w:cstheme="minorHAnsi"/>
                <w:color w:val="0033AB"/>
                <w:szCs w:val="24"/>
              </w:rPr>
              <w:t xml:space="preserve">BLN Emergency Management is Buy Indiana Certified. This certification will expire on 11.07.2028. We will be claiming 1 preference to claim eligibility for Buy Indiana points. </w:t>
            </w:r>
          </w:p>
          <w:p w14:paraId="2929EB21" w14:textId="77777777" w:rsidR="00F31A3E" w:rsidRDefault="00F31A3E" w:rsidP="00EA4159">
            <w:pPr>
              <w:rPr>
                <w:rFonts w:asciiTheme="minorHAnsi" w:hAnsiTheme="minorHAnsi" w:cstheme="minorHAnsi"/>
                <w:szCs w:val="24"/>
              </w:rPr>
            </w:pPr>
          </w:p>
          <w:p w14:paraId="35857521" w14:textId="0DD160DD" w:rsidR="00F31A3E" w:rsidRPr="00A2550B" w:rsidRDefault="00F31A3E" w:rsidP="00EA4159">
            <w:pPr>
              <w:rPr>
                <w:rFonts w:asciiTheme="minorHAnsi" w:hAnsiTheme="minorHAnsi" w:cstheme="minorHAnsi"/>
                <w:szCs w:val="24"/>
              </w:rPr>
            </w:pPr>
            <w:r w:rsidRPr="00F31A3E">
              <w:rPr>
                <w:rFonts w:asciiTheme="minorHAnsi" w:hAnsiTheme="minorHAnsi" w:cstheme="minorHAnsi"/>
                <w:noProof/>
                <w:szCs w:val="24"/>
              </w:rPr>
              <w:lastRenderedPageBreak/>
              <w:drawing>
                <wp:inline distT="0" distB="0" distL="0" distR="0" wp14:anchorId="347DAB8B" wp14:editId="14A62662">
                  <wp:extent cx="5313054" cy="3057466"/>
                  <wp:effectExtent l="0" t="0" r="1905" b="0"/>
                  <wp:docPr id="7892168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216861" name=""/>
                          <pic:cNvPicPr/>
                        </pic:nvPicPr>
                        <pic:blipFill>
                          <a:blip r:embed="rId18"/>
                          <a:stretch>
                            <a:fillRect/>
                          </a:stretch>
                        </pic:blipFill>
                        <pic:spPr>
                          <a:xfrm>
                            <a:off x="0" y="0"/>
                            <a:ext cx="5336327" cy="3070859"/>
                          </a:xfrm>
                          <a:prstGeom prst="rect">
                            <a:avLst/>
                          </a:prstGeom>
                        </pic:spPr>
                      </pic:pic>
                    </a:graphicData>
                  </a:graphic>
                </wp:inline>
              </w:drawing>
            </w:r>
          </w:p>
        </w:tc>
      </w:tr>
    </w:tbl>
    <w:p w14:paraId="27CB179A" w14:textId="35553335" w:rsidR="000770AE" w:rsidRDefault="000770AE" w:rsidP="000770AE">
      <w:pPr>
        <w:jc w:val="both"/>
        <w:rPr>
          <w:rFonts w:asciiTheme="minorHAnsi" w:hAnsiTheme="minorHAnsi" w:cstheme="minorHAnsi"/>
          <w:szCs w:val="24"/>
        </w:rPr>
      </w:pPr>
    </w:p>
    <w:p w14:paraId="2BFDE289" w14:textId="7CAA0158"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00B34B2C">
        <w:rPr>
          <w:rFonts w:asciiTheme="minorHAnsi" w:hAnsiTheme="minorHAnsi" w:cstheme="minorHAnsi"/>
          <w:szCs w:val="24"/>
        </w:rPr>
        <w:t>Removed at the request of the agency</w:t>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288443CC"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8467C2">
        <w:rPr>
          <w:rFonts w:asciiTheme="minorHAnsi" w:hAnsiTheme="minorHAnsi" w:cstheme="minorHAnsi"/>
          <w:bCs/>
          <w:szCs w:val="24"/>
        </w:rPr>
        <w:t>Removed at the request of the agency.</w:t>
      </w: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22DBA"/>
    <w:multiLevelType w:val="hybridMultilevel"/>
    <w:tmpl w:val="C994C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A95121"/>
    <w:multiLevelType w:val="hybridMultilevel"/>
    <w:tmpl w:val="47BC6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30F7B15"/>
    <w:multiLevelType w:val="hybridMultilevel"/>
    <w:tmpl w:val="71D0D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093E6F"/>
    <w:multiLevelType w:val="hybridMultilevel"/>
    <w:tmpl w:val="F49C94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4941FA"/>
    <w:multiLevelType w:val="hybridMultilevel"/>
    <w:tmpl w:val="C24A1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2" w15:restartNumberingAfterBreak="0">
    <w:nsid w:val="3E8A075F"/>
    <w:multiLevelType w:val="hybridMultilevel"/>
    <w:tmpl w:val="B8ECD770"/>
    <w:lvl w:ilvl="0" w:tplc="762E588E">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4"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5B8126EC"/>
    <w:multiLevelType w:val="hybridMultilevel"/>
    <w:tmpl w:val="A87C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0E909B2"/>
    <w:multiLevelType w:val="hybridMultilevel"/>
    <w:tmpl w:val="46B27CA0"/>
    <w:lvl w:ilvl="0" w:tplc="762E588E">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5" w15:restartNumberingAfterBreak="0">
    <w:nsid w:val="680E1D5B"/>
    <w:multiLevelType w:val="hybridMultilevel"/>
    <w:tmpl w:val="BF60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584815"/>
    <w:multiLevelType w:val="hybridMultilevel"/>
    <w:tmpl w:val="43B26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FFB3736"/>
    <w:multiLevelType w:val="hybridMultilevel"/>
    <w:tmpl w:val="9224183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56C07BA"/>
    <w:multiLevelType w:val="hybridMultilevel"/>
    <w:tmpl w:val="31E69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CAB06F1"/>
    <w:multiLevelType w:val="hybridMultilevel"/>
    <w:tmpl w:val="0B5C2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2616293">
    <w:abstractNumId w:val="4"/>
  </w:num>
  <w:num w:numId="2" w16cid:durableId="804812148">
    <w:abstractNumId w:val="7"/>
  </w:num>
  <w:num w:numId="3" w16cid:durableId="745760952">
    <w:abstractNumId w:val="16"/>
  </w:num>
  <w:num w:numId="4" w16cid:durableId="2027902461">
    <w:abstractNumId w:val="14"/>
  </w:num>
  <w:num w:numId="5" w16cid:durableId="484667688">
    <w:abstractNumId w:val="6"/>
  </w:num>
  <w:num w:numId="6" w16cid:durableId="1283532071">
    <w:abstractNumId w:val="22"/>
  </w:num>
  <w:num w:numId="7" w16cid:durableId="936909847">
    <w:abstractNumId w:val="28"/>
  </w:num>
  <w:num w:numId="8" w16cid:durableId="384136752">
    <w:abstractNumId w:val="33"/>
  </w:num>
  <w:num w:numId="9" w16cid:durableId="1748916529">
    <w:abstractNumId w:val="27"/>
  </w:num>
  <w:num w:numId="10" w16cid:durableId="1033110946">
    <w:abstractNumId w:val="2"/>
  </w:num>
  <w:num w:numId="11" w16cid:durableId="865287650">
    <w:abstractNumId w:val="0"/>
  </w:num>
  <w:num w:numId="12" w16cid:durableId="347609036">
    <w:abstractNumId w:val="23"/>
  </w:num>
  <w:num w:numId="13" w16cid:durableId="590823375">
    <w:abstractNumId w:val="32"/>
  </w:num>
  <w:num w:numId="14" w16cid:durableId="60101353">
    <w:abstractNumId w:val="5"/>
  </w:num>
  <w:num w:numId="15" w16cid:durableId="1777170450">
    <w:abstractNumId w:val="20"/>
  </w:num>
  <w:num w:numId="16" w16cid:durableId="833298038">
    <w:abstractNumId w:val="17"/>
  </w:num>
  <w:num w:numId="17" w16cid:durableId="1960145756">
    <w:abstractNumId w:val="18"/>
  </w:num>
  <w:num w:numId="18" w16cid:durableId="1752893968">
    <w:abstractNumId w:val="24"/>
  </w:num>
  <w:num w:numId="19" w16cid:durableId="6796987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5"/>
  </w:num>
  <w:num w:numId="22" w16cid:durableId="1372262350">
    <w:abstractNumId w:val="3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65240891">
    <w:abstractNumId w:val="9"/>
  </w:num>
  <w:num w:numId="24" w16cid:durableId="2085761555">
    <w:abstractNumId w:val="8"/>
  </w:num>
  <w:num w:numId="25" w16cid:durableId="1363938183">
    <w:abstractNumId w:val="34"/>
  </w:num>
  <w:num w:numId="26" w16cid:durableId="2037659219">
    <w:abstractNumId w:val="12"/>
  </w:num>
  <w:num w:numId="27" w16cid:durableId="748816159">
    <w:abstractNumId w:val="21"/>
  </w:num>
  <w:num w:numId="28" w16cid:durableId="1035698023">
    <w:abstractNumId w:val="25"/>
  </w:num>
  <w:num w:numId="29" w16cid:durableId="1221406355">
    <w:abstractNumId w:val="29"/>
  </w:num>
  <w:num w:numId="30" w16cid:durableId="1806849061">
    <w:abstractNumId w:val="26"/>
  </w:num>
  <w:num w:numId="31" w16cid:durableId="502746047">
    <w:abstractNumId w:val="10"/>
  </w:num>
  <w:num w:numId="32" w16cid:durableId="291710791">
    <w:abstractNumId w:val="1"/>
  </w:num>
  <w:num w:numId="33" w16cid:durableId="1954283978">
    <w:abstractNumId w:val="19"/>
  </w:num>
  <w:num w:numId="34" w16cid:durableId="754520635">
    <w:abstractNumId w:val="3"/>
  </w:num>
  <w:num w:numId="35" w16cid:durableId="123731976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4154F"/>
    <w:rsid w:val="00054ED4"/>
    <w:rsid w:val="00060D2C"/>
    <w:rsid w:val="00062B5A"/>
    <w:rsid w:val="000770AE"/>
    <w:rsid w:val="000905C3"/>
    <w:rsid w:val="0009140A"/>
    <w:rsid w:val="00094D95"/>
    <w:rsid w:val="0009502C"/>
    <w:rsid w:val="000A0B24"/>
    <w:rsid w:val="000A21D1"/>
    <w:rsid w:val="000A3EAD"/>
    <w:rsid w:val="000A7E85"/>
    <w:rsid w:val="000B67D5"/>
    <w:rsid w:val="000C6DD8"/>
    <w:rsid w:val="000E2F20"/>
    <w:rsid w:val="00106CB9"/>
    <w:rsid w:val="00106F50"/>
    <w:rsid w:val="0011345F"/>
    <w:rsid w:val="00125DDE"/>
    <w:rsid w:val="00133B9C"/>
    <w:rsid w:val="00141B94"/>
    <w:rsid w:val="00142CC5"/>
    <w:rsid w:val="001666DD"/>
    <w:rsid w:val="00167EF4"/>
    <w:rsid w:val="00174793"/>
    <w:rsid w:val="00181BC2"/>
    <w:rsid w:val="001A6D0A"/>
    <w:rsid w:val="001B7DE4"/>
    <w:rsid w:val="001F6754"/>
    <w:rsid w:val="001F7706"/>
    <w:rsid w:val="00203D6A"/>
    <w:rsid w:val="002223BB"/>
    <w:rsid w:val="002351C4"/>
    <w:rsid w:val="00251750"/>
    <w:rsid w:val="0025534D"/>
    <w:rsid w:val="002559FB"/>
    <w:rsid w:val="00260470"/>
    <w:rsid w:val="00260725"/>
    <w:rsid w:val="00264B4D"/>
    <w:rsid w:val="00270673"/>
    <w:rsid w:val="0028333F"/>
    <w:rsid w:val="00295EAC"/>
    <w:rsid w:val="002960D5"/>
    <w:rsid w:val="002A69A5"/>
    <w:rsid w:val="002B0064"/>
    <w:rsid w:val="002B3A36"/>
    <w:rsid w:val="002C5E9A"/>
    <w:rsid w:val="002C5FAB"/>
    <w:rsid w:val="002C6AC8"/>
    <w:rsid w:val="002C7FF5"/>
    <w:rsid w:val="002F0EC0"/>
    <w:rsid w:val="002F3BEF"/>
    <w:rsid w:val="00323710"/>
    <w:rsid w:val="00330D74"/>
    <w:rsid w:val="0033714B"/>
    <w:rsid w:val="00341108"/>
    <w:rsid w:val="00341828"/>
    <w:rsid w:val="00346323"/>
    <w:rsid w:val="003528C0"/>
    <w:rsid w:val="00370866"/>
    <w:rsid w:val="00374138"/>
    <w:rsid w:val="003836A1"/>
    <w:rsid w:val="00396DED"/>
    <w:rsid w:val="003B7A2F"/>
    <w:rsid w:val="003C1EF7"/>
    <w:rsid w:val="003E057A"/>
    <w:rsid w:val="003F2224"/>
    <w:rsid w:val="003F442B"/>
    <w:rsid w:val="004009A6"/>
    <w:rsid w:val="00405269"/>
    <w:rsid w:val="00414C3F"/>
    <w:rsid w:val="004217C4"/>
    <w:rsid w:val="00426613"/>
    <w:rsid w:val="00436E61"/>
    <w:rsid w:val="00437068"/>
    <w:rsid w:val="0045070F"/>
    <w:rsid w:val="00457F04"/>
    <w:rsid w:val="00463E52"/>
    <w:rsid w:val="0047440B"/>
    <w:rsid w:val="00475460"/>
    <w:rsid w:val="00477258"/>
    <w:rsid w:val="00480672"/>
    <w:rsid w:val="004852B6"/>
    <w:rsid w:val="004B5DC6"/>
    <w:rsid w:val="004E7F0E"/>
    <w:rsid w:val="004F3F1D"/>
    <w:rsid w:val="004F5A17"/>
    <w:rsid w:val="00506F0C"/>
    <w:rsid w:val="00517E02"/>
    <w:rsid w:val="00537AA0"/>
    <w:rsid w:val="00542998"/>
    <w:rsid w:val="0056091C"/>
    <w:rsid w:val="00563C7D"/>
    <w:rsid w:val="00571F56"/>
    <w:rsid w:val="005720FE"/>
    <w:rsid w:val="00592143"/>
    <w:rsid w:val="005A0801"/>
    <w:rsid w:val="005A0FC8"/>
    <w:rsid w:val="005C19EB"/>
    <w:rsid w:val="005D43A8"/>
    <w:rsid w:val="005F14FB"/>
    <w:rsid w:val="00601A6F"/>
    <w:rsid w:val="00603289"/>
    <w:rsid w:val="00610FE6"/>
    <w:rsid w:val="006122B8"/>
    <w:rsid w:val="006405E9"/>
    <w:rsid w:val="0064155A"/>
    <w:rsid w:val="006676D8"/>
    <w:rsid w:val="006A4789"/>
    <w:rsid w:val="006B4851"/>
    <w:rsid w:val="00717C3F"/>
    <w:rsid w:val="00722261"/>
    <w:rsid w:val="007240BE"/>
    <w:rsid w:val="00724534"/>
    <w:rsid w:val="007337DE"/>
    <w:rsid w:val="00741B7D"/>
    <w:rsid w:val="00742EFB"/>
    <w:rsid w:val="00752083"/>
    <w:rsid w:val="00757BBC"/>
    <w:rsid w:val="0078122A"/>
    <w:rsid w:val="00786320"/>
    <w:rsid w:val="007919EF"/>
    <w:rsid w:val="007A1E2F"/>
    <w:rsid w:val="007A445A"/>
    <w:rsid w:val="007B2329"/>
    <w:rsid w:val="007C043B"/>
    <w:rsid w:val="007C0A35"/>
    <w:rsid w:val="007F1B85"/>
    <w:rsid w:val="007F34C1"/>
    <w:rsid w:val="007F6A4E"/>
    <w:rsid w:val="008109D5"/>
    <w:rsid w:val="00821E17"/>
    <w:rsid w:val="008316B9"/>
    <w:rsid w:val="008467C2"/>
    <w:rsid w:val="0085066A"/>
    <w:rsid w:val="008631B6"/>
    <w:rsid w:val="00866722"/>
    <w:rsid w:val="00877F50"/>
    <w:rsid w:val="00887F55"/>
    <w:rsid w:val="008C428E"/>
    <w:rsid w:val="008E0DCF"/>
    <w:rsid w:val="008F4E85"/>
    <w:rsid w:val="00921873"/>
    <w:rsid w:val="009255C1"/>
    <w:rsid w:val="0094084A"/>
    <w:rsid w:val="00951771"/>
    <w:rsid w:val="00964D71"/>
    <w:rsid w:val="00965FF1"/>
    <w:rsid w:val="00990EFB"/>
    <w:rsid w:val="009953C6"/>
    <w:rsid w:val="009C4A31"/>
    <w:rsid w:val="009D550B"/>
    <w:rsid w:val="009F022C"/>
    <w:rsid w:val="00A2550B"/>
    <w:rsid w:val="00A35F83"/>
    <w:rsid w:val="00A46057"/>
    <w:rsid w:val="00AA5726"/>
    <w:rsid w:val="00AA6042"/>
    <w:rsid w:val="00AB3AEA"/>
    <w:rsid w:val="00AC2133"/>
    <w:rsid w:val="00AC786B"/>
    <w:rsid w:val="00AD3A14"/>
    <w:rsid w:val="00AF0481"/>
    <w:rsid w:val="00AF696A"/>
    <w:rsid w:val="00B1717A"/>
    <w:rsid w:val="00B2396D"/>
    <w:rsid w:val="00B31295"/>
    <w:rsid w:val="00B34B2C"/>
    <w:rsid w:val="00B56475"/>
    <w:rsid w:val="00B605C9"/>
    <w:rsid w:val="00B64170"/>
    <w:rsid w:val="00B652E7"/>
    <w:rsid w:val="00B66829"/>
    <w:rsid w:val="00B66D79"/>
    <w:rsid w:val="00B671D0"/>
    <w:rsid w:val="00B7063E"/>
    <w:rsid w:val="00B7696D"/>
    <w:rsid w:val="00BB4C38"/>
    <w:rsid w:val="00BD3A44"/>
    <w:rsid w:val="00BD7CB3"/>
    <w:rsid w:val="00BF4E0C"/>
    <w:rsid w:val="00C249B7"/>
    <w:rsid w:val="00C24C4E"/>
    <w:rsid w:val="00C4202B"/>
    <w:rsid w:val="00C72FDD"/>
    <w:rsid w:val="00C7739D"/>
    <w:rsid w:val="00C9083F"/>
    <w:rsid w:val="00C90D12"/>
    <w:rsid w:val="00C938C5"/>
    <w:rsid w:val="00CA327C"/>
    <w:rsid w:val="00CA7318"/>
    <w:rsid w:val="00CB14B7"/>
    <w:rsid w:val="00CB62E2"/>
    <w:rsid w:val="00CC2520"/>
    <w:rsid w:val="00CC3724"/>
    <w:rsid w:val="00CE1ACE"/>
    <w:rsid w:val="00D24DFB"/>
    <w:rsid w:val="00D31583"/>
    <w:rsid w:val="00D45264"/>
    <w:rsid w:val="00D61EF4"/>
    <w:rsid w:val="00D9324D"/>
    <w:rsid w:val="00D96617"/>
    <w:rsid w:val="00DE4905"/>
    <w:rsid w:val="00DF1623"/>
    <w:rsid w:val="00E26E01"/>
    <w:rsid w:val="00E47048"/>
    <w:rsid w:val="00E5262F"/>
    <w:rsid w:val="00E55CD1"/>
    <w:rsid w:val="00E65CF2"/>
    <w:rsid w:val="00E74616"/>
    <w:rsid w:val="00E75923"/>
    <w:rsid w:val="00EA18B2"/>
    <w:rsid w:val="00EA1E04"/>
    <w:rsid w:val="00EA286F"/>
    <w:rsid w:val="00EB5133"/>
    <w:rsid w:val="00EF0A39"/>
    <w:rsid w:val="00EF6A1E"/>
    <w:rsid w:val="00F042D8"/>
    <w:rsid w:val="00F27DB8"/>
    <w:rsid w:val="00F3082E"/>
    <w:rsid w:val="00F31A3E"/>
    <w:rsid w:val="00F655C2"/>
    <w:rsid w:val="00F72BF2"/>
    <w:rsid w:val="00F72EF5"/>
    <w:rsid w:val="00F82E0E"/>
    <w:rsid w:val="00FA161D"/>
    <w:rsid w:val="00FA3435"/>
    <w:rsid w:val="00FB6F5E"/>
    <w:rsid w:val="00FC40CB"/>
    <w:rsid w:val="00FD141D"/>
    <w:rsid w:val="00FD5220"/>
    <w:rsid w:val="00FE25C4"/>
    <w:rsid w:val="00FE3285"/>
    <w:rsid w:val="3F8A6F1A"/>
    <w:rsid w:val="6A948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character" w:styleId="UnresolvedMention">
    <w:name w:val="Unresolved Mention"/>
    <w:basedOn w:val="DefaultParagraphFont"/>
    <w:uiPriority w:val="99"/>
    <w:semiHidden/>
    <w:unhideWhenUsed/>
    <w:rsid w:val="002A69A5"/>
    <w:rPr>
      <w:color w:val="605E5C"/>
      <w:shd w:val="clear" w:color="auto" w:fill="E1DFDD"/>
    </w:rPr>
  </w:style>
  <w:style w:type="paragraph" w:customStyle="1" w:styleId="Default">
    <w:name w:val="Default"/>
    <w:rsid w:val="00EA18B2"/>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325518767">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849025955">
      <w:bodyDiv w:val="1"/>
      <w:marLeft w:val="0"/>
      <w:marRight w:val="0"/>
      <w:marTop w:val="0"/>
      <w:marBottom w:val="0"/>
      <w:divBdr>
        <w:top w:val="none" w:sz="0" w:space="0" w:color="auto"/>
        <w:left w:val="none" w:sz="0" w:space="0" w:color="auto"/>
        <w:bottom w:val="none" w:sz="0" w:space="0" w:color="auto"/>
        <w:right w:val="none" w:sz="0" w:space="0" w:color="auto"/>
      </w:divBdr>
    </w:div>
    <w:div w:id="1258831492">
      <w:bodyDiv w:val="1"/>
      <w:marLeft w:val="0"/>
      <w:marRight w:val="0"/>
      <w:marTop w:val="0"/>
      <w:marBottom w:val="0"/>
      <w:divBdr>
        <w:top w:val="none" w:sz="0" w:space="0" w:color="auto"/>
        <w:left w:val="none" w:sz="0" w:space="0" w:color="auto"/>
        <w:bottom w:val="none" w:sz="0" w:space="0" w:color="auto"/>
        <w:right w:val="none" w:sz="0" w:space="0" w:color="auto"/>
      </w:divBdr>
    </w:div>
    <w:div w:id="1307541365">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725715429">
      <w:bodyDiv w:val="1"/>
      <w:marLeft w:val="0"/>
      <w:marRight w:val="0"/>
      <w:marTop w:val="0"/>
      <w:marBottom w:val="0"/>
      <w:divBdr>
        <w:top w:val="none" w:sz="0" w:space="0" w:color="auto"/>
        <w:left w:val="none" w:sz="0" w:space="0" w:color="auto"/>
        <w:bottom w:val="none" w:sz="0" w:space="0" w:color="auto"/>
        <w:right w:val="none" w:sz="0" w:space="0" w:color="auto"/>
      </w:divBdr>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itra.c.wilson@dominionenergy.com" TargetMode="External"/><Relationship Id="rId1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ominionenergy.com" TargetMode="External"/><Relationship Id="rId17" Type="http://schemas.openxmlformats.org/officeDocument/2006/relationships/hyperlink" Target="http://www.b-l-n.com" TargetMode="External"/><Relationship Id="rId2" Type="http://schemas.openxmlformats.org/officeDocument/2006/relationships/customXml" Target="../customXml/item2.xml"/><Relationship Id="rId16" Type="http://schemas.openxmlformats.org/officeDocument/2006/relationships/hyperlink" Target="mailto:jlongest@b-l-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harcourt@ihcda.in.gov" TargetMode="External"/><Relationship Id="rId5" Type="http://schemas.openxmlformats.org/officeDocument/2006/relationships/numbering" Target="numbering.xml"/><Relationship Id="rId15" Type="http://schemas.openxmlformats.org/officeDocument/2006/relationships/hyperlink" Target="mailto:kmccue@southernco.com" TargetMode="External"/><Relationship Id="rId10" Type="http://schemas.openxmlformats.org/officeDocument/2006/relationships/hyperlink" Target="http://www.in.gov/ihcda"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openxmlformats.org/officeDocument/2006/relationships/hyperlink" Target="http://www.nicorg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6FC4-F58E-4C6C-AE7C-33ED95809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purl.org/dc/dcmitype/"/>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74e635cf-825a-4c7a-98e4-3665b51795e7"/>
    <ds:schemaRef ds:uri="c7b34785-b061-4001-a5b2-7128a0877772"/>
    <ds:schemaRef ds:uri="http://purl.org/dc/terms/"/>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Pages>
  <Words>3031</Words>
  <Characters>18134</Characters>
  <Application>Microsoft Office Word</Application>
  <DocSecurity>0</DocSecurity>
  <Lines>441</Lines>
  <Paragraphs>206</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Karlei Metcalf</cp:lastModifiedBy>
  <cp:revision>20</cp:revision>
  <dcterms:created xsi:type="dcterms:W3CDTF">2023-12-05T02:25:00Z</dcterms:created>
  <dcterms:modified xsi:type="dcterms:W3CDTF">2023-12-08T16:46:00Z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d8b1ba13f5346784532d66be9b8574186b947b4d50c29975a010c3a416afdc26</vt:lpwstr>
  </property>
</Properties>
</file>